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EA" w:rsidRDefault="008970EA">
      <w:pPr>
        <w:pStyle w:val="Postan"/>
        <w:ind w:right="481"/>
        <w:jc w:val="right"/>
      </w:pPr>
    </w:p>
    <w:p w:rsidR="008970EA" w:rsidRDefault="008970EA">
      <w:pPr>
        <w:jc w:val="center"/>
        <w:rPr>
          <w:sz w:val="18"/>
        </w:rPr>
      </w:pPr>
    </w:p>
    <w:p w:rsidR="008970EA" w:rsidRDefault="008970EA">
      <w:pPr>
        <w:rPr>
          <w:sz w:val="22"/>
        </w:rPr>
      </w:pPr>
    </w:p>
    <w:p w:rsidR="008970EA" w:rsidRDefault="00CF273C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t xml:space="preserve">      </w:t>
      </w:r>
      <w:r>
        <w:rPr>
          <w:rFonts w:ascii="Arial" w:hAnsi="Arial"/>
          <w:noProof/>
          <w:sz w:val="36"/>
        </w:rPr>
        <w:drawing>
          <wp:inline distT="0" distB="0" distL="0" distR="0">
            <wp:extent cx="704596" cy="9235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0459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8970EA" w:rsidRDefault="00CF273C">
      <w:pPr>
        <w:spacing w:line="0" w:lineRule="atLeast"/>
        <w:jc w:val="center"/>
        <w:rPr>
          <w:sz w:val="36"/>
        </w:rPr>
      </w:pPr>
      <w:r>
        <w:rPr>
          <w:b/>
          <w:sz w:val="36"/>
        </w:rPr>
        <w:t>АДМИНИСТРАЦИЯ</w:t>
      </w:r>
    </w:p>
    <w:p w:rsidR="008970EA" w:rsidRDefault="00CF273C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Федоровского сельского поселения</w:t>
      </w:r>
    </w:p>
    <w:p w:rsidR="008970EA" w:rsidRDefault="00CF273C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Неклиновского района Ростовской области</w:t>
      </w:r>
    </w:p>
    <w:p w:rsidR="008970EA" w:rsidRDefault="00CF273C">
      <w:pPr>
        <w:spacing w:line="0" w:lineRule="atLea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970EA" w:rsidRDefault="00CF273C">
      <w:pPr>
        <w:jc w:val="center"/>
        <w:rPr>
          <w:b/>
        </w:rPr>
      </w:pPr>
      <w:r>
        <w:rPr>
          <w:b/>
        </w:rPr>
        <w:t>ПОСТАНОВЛЕНИЕ</w:t>
      </w:r>
    </w:p>
    <w:p w:rsidR="008970EA" w:rsidRDefault="008970EA">
      <w:pPr>
        <w:jc w:val="center"/>
      </w:pPr>
    </w:p>
    <w:p w:rsidR="008970EA" w:rsidRDefault="00CF273C">
      <w:pPr>
        <w:jc w:val="center"/>
      </w:pPr>
      <w:r>
        <w:t>с. Федоровка</w:t>
      </w:r>
    </w:p>
    <w:p w:rsidR="008970EA" w:rsidRDefault="00D24001">
      <w:pPr>
        <w:jc w:val="both"/>
      </w:pPr>
      <w:r>
        <w:t>«06</w:t>
      </w:r>
      <w:r w:rsidR="00CF273C">
        <w:t xml:space="preserve">» февраля 2025г.    </w:t>
      </w:r>
      <w:r w:rsidR="00CF273C">
        <w:tab/>
      </w:r>
      <w:r w:rsidR="00CF273C">
        <w:tab/>
        <w:t xml:space="preserve">                                                               </w:t>
      </w:r>
      <w:r>
        <w:t>№ 12</w:t>
      </w:r>
    </w:p>
    <w:p w:rsidR="008970EA" w:rsidRDefault="008970EA">
      <w:pPr>
        <w:jc w:val="center"/>
        <w:rPr>
          <w:sz w:val="22"/>
        </w:rPr>
      </w:pPr>
    </w:p>
    <w:p w:rsidR="008970EA" w:rsidRDefault="008970EA">
      <w:pPr>
        <w:rPr>
          <w:sz w:val="22"/>
        </w:rPr>
      </w:pPr>
    </w:p>
    <w:tbl>
      <w:tblPr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10277"/>
      </w:tblGrid>
      <w:tr w:rsidR="008970EA">
        <w:tc>
          <w:tcPr>
            <w:tcW w:w="10277" w:type="dxa"/>
          </w:tcPr>
          <w:p w:rsidR="008970EA" w:rsidRDefault="00CF273C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отчета о реализации муниципальной программы Федоровского сельского поселения «Развитие культуры» за 2024 год</w:t>
            </w:r>
          </w:p>
        </w:tc>
      </w:tr>
    </w:tbl>
    <w:p w:rsidR="008970EA" w:rsidRDefault="008970EA">
      <w:pPr>
        <w:jc w:val="both"/>
      </w:pPr>
    </w:p>
    <w:p w:rsidR="008970EA" w:rsidRDefault="00CF273C">
      <w:pPr>
        <w:ind w:firstLine="708"/>
        <w:jc w:val="both"/>
        <w:rPr>
          <w:b/>
        </w:rPr>
      </w:pPr>
      <w:r>
        <w:t>В соответствии с постановлением Администрации Федоровского сельского поселения от 02.03.2018г. № 32</w:t>
      </w:r>
      <w:r>
        <w:t xml:space="preserve"> «Об утверждении Порядка разработки, реализации и оценки эффективности муниципальных программ Федоровского сельского поселения», распоряжением Администрации Федоровского сельского поселения от 04.09.2013г. №79 «Об утверждении методических рекомендаций по р</w:t>
      </w:r>
      <w:r>
        <w:t xml:space="preserve">азработке и реализации муниципальных программ Федоровского сельского поселения», Администрация Федоровского сельского поселения </w:t>
      </w:r>
      <w:r>
        <w:rPr>
          <w:b/>
        </w:rPr>
        <w:t>постановляет:</w:t>
      </w:r>
    </w:p>
    <w:p w:rsidR="008970EA" w:rsidRDefault="008970EA">
      <w:pPr>
        <w:ind w:firstLine="708"/>
        <w:jc w:val="both"/>
        <w:rPr>
          <w:b/>
        </w:rPr>
      </w:pPr>
    </w:p>
    <w:p w:rsidR="008970EA" w:rsidRDefault="00CF273C">
      <w:pPr>
        <w:ind w:firstLine="708"/>
        <w:jc w:val="both"/>
      </w:pPr>
      <w:r>
        <w:t>1. Утвердить отчет о реализации в 2024 году муниципальной программы Федоровского сельского поселения «Развитие ку</w:t>
      </w:r>
      <w:r>
        <w:t>льтуры» согласно приложению к настоящему постановлению.</w:t>
      </w:r>
    </w:p>
    <w:p w:rsidR="008970EA" w:rsidRDefault="00CF273C">
      <w:pPr>
        <w:ind w:firstLine="708"/>
        <w:jc w:val="both"/>
      </w:pPr>
      <w:r>
        <w:t>2. Настоящее постановление подлежит размещению на официальном сайте Федоровского сельского поселения.</w:t>
      </w:r>
    </w:p>
    <w:p w:rsidR="008970EA" w:rsidRDefault="00CF273C">
      <w:pPr>
        <w:ind w:firstLine="708"/>
        <w:jc w:val="both"/>
      </w:pPr>
      <w:r>
        <w:t>3. Контроль за выполнением постановления оставляю за собой.</w:t>
      </w:r>
    </w:p>
    <w:p w:rsidR="008970EA" w:rsidRDefault="008970EA">
      <w:pPr>
        <w:pStyle w:val="10"/>
      </w:pPr>
    </w:p>
    <w:p w:rsidR="008970EA" w:rsidRDefault="008970EA">
      <w:pPr>
        <w:pStyle w:val="10"/>
      </w:pPr>
    </w:p>
    <w:p w:rsidR="008970EA" w:rsidRDefault="00CF273C">
      <w:pPr>
        <w:pStyle w:val="10"/>
      </w:pPr>
      <w:r>
        <w:t>Глава Администрации</w:t>
      </w:r>
    </w:p>
    <w:p w:rsidR="008970EA" w:rsidRDefault="00CF273C">
      <w:pPr>
        <w:pStyle w:val="ac"/>
        <w:rPr>
          <w:b/>
          <w:sz w:val="32"/>
        </w:rPr>
      </w:pPr>
      <w:r>
        <w:rPr>
          <w:b/>
          <w:sz w:val="32"/>
        </w:rPr>
        <w:t>Федоровского сел</w:t>
      </w:r>
      <w:r>
        <w:rPr>
          <w:b/>
          <w:sz w:val="32"/>
        </w:rPr>
        <w:t>ьского поселения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Л.Н.Железняк</w:t>
      </w:r>
    </w:p>
    <w:p w:rsidR="008970EA" w:rsidRDefault="008970EA">
      <w:pPr>
        <w:jc w:val="both"/>
        <w:rPr>
          <w:sz w:val="16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D24001" w:rsidRDefault="00D24001">
      <w:pPr>
        <w:tabs>
          <w:tab w:val="left" w:pos="1350"/>
        </w:tabs>
        <w:jc w:val="right"/>
        <w:rPr>
          <w:sz w:val="24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8970EA" w:rsidRDefault="008970EA">
      <w:pPr>
        <w:tabs>
          <w:tab w:val="left" w:pos="1350"/>
        </w:tabs>
        <w:jc w:val="right"/>
        <w:rPr>
          <w:sz w:val="24"/>
        </w:rPr>
      </w:pPr>
    </w:p>
    <w:p w:rsidR="008970EA" w:rsidRDefault="00CF273C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8970EA" w:rsidRDefault="00CF273C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8970EA" w:rsidRDefault="00CF273C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8970EA" w:rsidRDefault="00D24001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от  06.02.2025г.  № 12</w:t>
      </w:r>
      <w:bookmarkStart w:id="0" w:name="_GoBack"/>
      <w:bookmarkEnd w:id="0"/>
    </w:p>
    <w:p w:rsidR="008970EA" w:rsidRDefault="008970EA">
      <w:pPr>
        <w:tabs>
          <w:tab w:val="left" w:pos="1350"/>
        </w:tabs>
        <w:jc w:val="center"/>
      </w:pPr>
    </w:p>
    <w:p w:rsidR="008970EA" w:rsidRDefault="00CF273C">
      <w:pPr>
        <w:tabs>
          <w:tab w:val="left" w:pos="1350"/>
        </w:tabs>
        <w:jc w:val="center"/>
      </w:pPr>
      <w:r>
        <w:t>Отчет</w:t>
      </w:r>
    </w:p>
    <w:p w:rsidR="008970EA" w:rsidRDefault="00CF273C">
      <w:pPr>
        <w:tabs>
          <w:tab w:val="left" w:pos="1350"/>
        </w:tabs>
        <w:jc w:val="center"/>
      </w:pPr>
      <w:r>
        <w:t>о реализации в 2024 году муниципальной программы Федоровского сельского поселения «Развитие культуры»</w:t>
      </w:r>
    </w:p>
    <w:p w:rsidR="008970EA" w:rsidRDefault="008970EA">
      <w:pPr>
        <w:tabs>
          <w:tab w:val="left" w:pos="0"/>
        </w:tabs>
        <w:jc w:val="center"/>
      </w:pPr>
    </w:p>
    <w:p w:rsidR="008970EA" w:rsidRDefault="00CF273C">
      <w:pPr>
        <w:tabs>
          <w:tab w:val="left" w:pos="0"/>
        </w:tabs>
        <w:jc w:val="center"/>
      </w:pPr>
      <w:r>
        <w:t xml:space="preserve">1. </w:t>
      </w:r>
      <w:r>
        <w:t>Конкретные результаты реализации муниципальной программы,</w:t>
      </w:r>
    </w:p>
    <w:p w:rsidR="008970EA" w:rsidRDefault="00CF273C">
      <w:pPr>
        <w:tabs>
          <w:tab w:val="left" w:pos="0"/>
        </w:tabs>
        <w:jc w:val="center"/>
      </w:pPr>
      <w:r>
        <w:t>достигнутые за 2024 год</w:t>
      </w:r>
    </w:p>
    <w:p w:rsidR="008970EA" w:rsidRDefault="008970EA">
      <w:pPr>
        <w:tabs>
          <w:tab w:val="left" w:pos="0"/>
        </w:tabs>
        <w:jc w:val="both"/>
      </w:pPr>
    </w:p>
    <w:p w:rsidR="008970EA" w:rsidRDefault="00CF273C">
      <w:pPr>
        <w:pStyle w:val="Default"/>
        <w:jc w:val="both"/>
        <w:rPr>
          <w:sz w:val="28"/>
        </w:rPr>
      </w:pPr>
      <w:r>
        <w:rPr>
          <w:sz w:val="28"/>
        </w:rPr>
        <w:t xml:space="preserve">      В целях сохранения культурного и исторического наследия Федоровского сельского поселения, обеспечения доступа граждан к культурным ценностям и участию в культурной жиз</w:t>
      </w:r>
      <w:r>
        <w:rPr>
          <w:sz w:val="28"/>
        </w:rPr>
        <w:t>ни, реализации творческого потенциала населения Федоровского сельского поселения, в рамках реализации муниципальной программы Федоровского сельского поселения «Развитие культуры», утвержденной постановлением Администрации Федоровского сельского поселения 2</w:t>
      </w:r>
      <w:r>
        <w:rPr>
          <w:sz w:val="28"/>
        </w:rPr>
        <w:t xml:space="preserve">6.10.2018 г. № 126 (далее – программа), ответственным исполнителем и участниками программы в 2024 году реализован комплекс мероприятий, в результате которых: </w:t>
      </w:r>
    </w:p>
    <w:p w:rsidR="008970EA" w:rsidRDefault="00CF273C">
      <w:pPr>
        <w:pStyle w:val="Default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- увеличилось количество и уровень проведения культурно-массовых мероприятий; 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- улучшилась мат</w:t>
      </w:r>
      <w:r>
        <w:rPr>
          <w:sz w:val="28"/>
        </w:rPr>
        <w:t xml:space="preserve">ериально-технической база учреждений культуры; 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- повысилось качество и уровень оказания услуг учреждениями культуры; 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- штат укомплектован квалифицированными кадрами, которые постоянно повышают уровень квалификации; 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- расширен спектр работ клубных формир</w:t>
      </w:r>
      <w:r>
        <w:rPr>
          <w:sz w:val="28"/>
        </w:rPr>
        <w:t xml:space="preserve">ований, включая клубы по интересам и творческие самодеятельные коллективы. </w:t>
      </w:r>
    </w:p>
    <w:p w:rsidR="008970EA" w:rsidRDefault="00CF273C">
      <w:pPr>
        <w:tabs>
          <w:tab w:val="left" w:pos="0"/>
        </w:tabs>
        <w:jc w:val="both"/>
      </w:pPr>
      <w:r>
        <w:t xml:space="preserve">     В 2024 году из бюджета Федоровского сельского поселения были выделены денежные средства на финансовое обеспечение выполнения муниципального задания подведомственному учреждени</w:t>
      </w:r>
      <w:r>
        <w:t>ю культуры МБУ ФСП «ФДКиК» в сумме 5316,4 тыс.рублей, а также целевые субсидии на общую сумму 1805,8 тыс. рублей,  в том числе:</w:t>
      </w:r>
    </w:p>
    <w:p w:rsidR="008970EA" w:rsidRDefault="00CF273C">
      <w:pPr>
        <w:numPr>
          <w:ilvl w:val="0"/>
          <w:numId w:val="1"/>
        </w:numPr>
        <w:tabs>
          <w:tab w:val="left" w:pos="0"/>
        </w:tabs>
        <w:jc w:val="both"/>
      </w:pPr>
      <w:r>
        <w:t>на устройство пандусов в зданиях учреждений культуры – 322,4 тыс. рублей;</w:t>
      </w:r>
    </w:p>
    <w:p w:rsidR="008970EA" w:rsidRDefault="00CF273C">
      <w:pPr>
        <w:numPr>
          <w:ilvl w:val="0"/>
          <w:numId w:val="1"/>
        </w:numPr>
        <w:tabs>
          <w:tab w:val="left" w:pos="0"/>
        </w:tabs>
        <w:jc w:val="both"/>
      </w:pPr>
      <w:r>
        <w:t>укрепление материально-технической базы домов культуры</w:t>
      </w:r>
      <w:r>
        <w:t xml:space="preserve"> за счет средств федерального, областного и местного бюджетов 1065,1 тыс. рублей на приобретение:</w:t>
      </w:r>
    </w:p>
    <w:p w:rsidR="008970EA" w:rsidRDefault="00CF273C">
      <w:pPr>
        <w:numPr>
          <w:ilvl w:val="0"/>
          <w:numId w:val="2"/>
        </w:numPr>
        <w:tabs>
          <w:tab w:val="left" w:pos="0"/>
        </w:tabs>
        <w:jc w:val="both"/>
      </w:pPr>
      <w:r>
        <w:t>ноутбуков;</w:t>
      </w:r>
    </w:p>
    <w:p w:rsidR="008970EA" w:rsidRDefault="00CF273C">
      <w:pPr>
        <w:numPr>
          <w:ilvl w:val="0"/>
          <w:numId w:val="2"/>
        </w:numPr>
        <w:tabs>
          <w:tab w:val="left" w:pos="0"/>
        </w:tabs>
        <w:jc w:val="both"/>
      </w:pPr>
      <w:r>
        <w:t>кресел театральных;</w:t>
      </w:r>
    </w:p>
    <w:p w:rsidR="008970EA" w:rsidRDefault="00CF273C">
      <w:pPr>
        <w:numPr>
          <w:ilvl w:val="0"/>
          <w:numId w:val="2"/>
        </w:numPr>
        <w:tabs>
          <w:tab w:val="left" w:pos="0"/>
        </w:tabs>
        <w:jc w:val="both"/>
      </w:pPr>
      <w:r>
        <w:t>мультикабеля;</w:t>
      </w:r>
    </w:p>
    <w:p w:rsidR="008970EA" w:rsidRDefault="00CF273C">
      <w:pPr>
        <w:numPr>
          <w:ilvl w:val="0"/>
          <w:numId w:val="2"/>
        </w:numPr>
        <w:tabs>
          <w:tab w:val="left" w:pos="0"/>
        </w:tabs>
        <w:jc w:val="both"/>
      </w:pPr>
      <w:r>
        <w:t>беспроводной вокальной радиосистемы;</w:t>
      </w:r>
    </w:p>
    <w:p w:rsidR="008970EA" w:rsidRDefault="00CF273C">
      <w:pPr>
        <w:numPr>
          <w:ilvl w:val="0"/>
          <w:numId w:val="2"/>
        </w:numPr>
        <w:tabs>
          <w:tab w:val="left" w:pos="0"/>
        </w:tabs>
        <w:jc w:val="both"/>
      </w:pPr>
      <w:r>
        <w:t>комплекта для освещения сцены.</w:t>
      </w:r>
    </w:p>
    <w:p w:rsidR="008970EA" w:rsidRDefault="00CF273C">
      <w:pPr>
        <w:tabs>
          <w:tab w:val="left" w:pos="0"/>
        </w:tabs>
        <w:jc w:val="both"/>
      </w:pPr>
      <w:r>
        <w:tab/>
        <w:t>В соответствии с указом Президента Российско</w:t>
      </w:r>
      <w:r>
        <w:t>й Федерации от 07.05.2012 года № 597 «О мероприятиях по реализации государственной социальной политики» Администрацией Федоровского сельского поселения ежемесячно проводится мониторинг по доведению средней заработной платы работников всех учреждений культу</w:t>
      </w:r>
      <w:r>
        <w:t xml:space="preserve">ры Федоровского сельского поселения до уровня средней заработной платы в Ростовской области. </w:t>
      </w:r>
    </w:p>
    <w:p w:rsidR="008970EA" w:rsidRDefault="00CF273C">
      <w:pPr>
        <w:tabs>
          <w:tab w:val="left" w:pos="0"/>
        </w:tabs>
        <w:jc w:val="both"/>
      </w:pPr>
      <w:r>
        <w:tab/>
        <w:t>По состоянию на 01.01.2025г. среднемесячная заработная плата работников муниципальных учреждений культуры Федоровского сельского поселения составила 45183,78 руб</w:t>
      </w:r>
      <w:r>
        <w:t>лей.</w:t>
      </w:r>
    </w:p>
    <w:p w:rsidR="008970EA" w:rsidRDefault="00CF273C">
      <w:pPr>
        <w:tabs>
          <w:tab w:val="left" w:pos="0"/>
        </w:tabs>
        <w:jc w:val="both"/>
      </w:pPr>
      <w:r>
        <w:t>Результаты мониторинга и контроля выполнения муниципального задания на оказание муниципальных услуг в 2024 году утверждены постановлением Администрации Федоровского сельского поселения от 15.01.2025г. № 2 «Об утверждении доклада о результатах монитори</w:t>
      </w:r>
      <w:r>
        <w:t>нга и контроля выполнения муниципального задания на оказание муниципальных услуг в 2024 году  муниципальным бюджетным учреждением Федоровского сельского поселения МБУ ФСП «ФДК и К».</w:t>
      </w:r>
    </w:p>
    <w:p w:rsidR="008970EA" w:rsidRDefault="008970EA">
      <w:pPr>
        <w:tabs>
          <w:tab w:val="left" w:pos="0"/>
        </w:tabs>
        <w:jc w:val="both"/>
      </w:pPr>
    </w:p>
    <w:p w:rsidR="008970EA" w:rsidRDefault="00CF273C">
      <w:pPr>
        <w:tabs>
          <w:tab w:val="left" w:pos="0"/>
        </w:tabs>
        <w:ind w:firstLine="851"/>
        <w:jc w:val="center"/>
      </w:pPr>
      <w:r>
        <w:t>2. Результаты реализации основных мероприятий</w:t>
      </w:r>
    </w:p>
    <w:p w:rsidR="008970EA" w:rsidRDefault="00CF273C">
      <w:pPr>
        <w:tabs>
          <w:tab w:val="left" w:pos="0"/>
        </w:tabs>
        <w:ind w:firstLine="851"/>
        <w:jc w:val="center"/>
      </w:pPr>
      <w:r>
        <w:t xml:space="preserve">в разрезе подпрограмм </w:t>
      </w:r>
      <w:r>
        <w:t>муниципальной программы,</w:t>
      </w:r>
    </w:p>
    <w:p w:rsidR="008970EA" w:rsidRDefault="00CF273C">
      <w:pPr>
        <w:tabs>
          <w:tab w:val="left" w:pos="0"/>
        </w:tabs>
        <w:ind w:firstLine="851"/>
        <w:jc w:val="center"/>
      </w:pPr>
      <w:r>
        <w:t xml:space="preserve"> а также сведения о достижении контрольных событий муниципальной программы</w:t>
      </w:r>
    </w:p>
    <w:p w:rsidR="008970EA" w:rsidRDefault="008970EA">
      <w:pPr>
        <w:tabs>
          <w:tab w:val="left" w:pos="0"/>
        </w:tabs>
        <w:ind w:firstLine="851"/>
      </w:pPr>
    </w:p>
    <w:p w:rsidR="008970EA" w:rsidRDefault="00CF273C">
      <w:pPr>
        <w:tabs>
          <w:tab w:val="left" w:pos="0"/>
        </w:tabs>
        <w:ind w:firstLine="851"/>
        <w:jc w:val="both"/>
      </w:pPr>
      <w:r>
        <w:t>Достижению результатов в 2024 году способствовала реализация ответственным исполнителем, соисполнителем и участниками муниципальной программы основных меро</w:t>
      </w:r>
      <w:r>
        <w:t>приятий, приоритетных основных мероприятий.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Муниципальная программа «Развитие культуры» включает в себя следующие подпрограммы: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Подпрограмма 1 – «Развитие культурно-досуговой деятельности»;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Подпрограмма 2 – «Сохранение и развитие народного творчества».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В с</w:t>
      </w:r>
      <w:r>
        <w:t>оответствии с постановлением Администрации Федоровского сельского поселения от 26.10.2018 № 126, распоряжением Администрации Федоровского сельского поселения от 26.12.2023 № 116 утвержден план реализации муниципальной программы на 2024 год.</w:t>
      </w:r>
    </w:p>
    <w:p w:rsidR="008970EA" w:rsidRDefault="00CF273C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рамках реализ</w:t>
      </w:r>
      <w:r>
        <w:rPr>
          <w:sz w:val="28"/>
        </w:rPr>
        <w:t>ации основных мероприятий подпрограммы 1 «Развитие культурно-досуговой деятельности»» (далее – подпрограмма 1) на 2024 год предусмотрено 6703,9 тыс. рублей. По состоянию на 01.01.2025 фактическое освоение средств составило 6703,8 тыс. рублей или 100 %. Это</w:t>
      </w:r>
      <w:r>
        <w:rPr>
          <w:sz w:val="28"/>
        </w:rPr>
        <w:t xml:space="preserve"> средства местного, областного и федерального бюджетов.</w:t>
      </w:r>
    </w:p>
    <w:p w:rsidR="008970EA" w:rsidRDefault="00CF273C">
      <w:pPr>
        <w:widowControl w:val="0"/>
        <w:spacing w:line="276" w:lineRule="auto"/>
        <w:jc w:val="both"/>
      </w:pPr>
      <w:r>
        <w:t xml:space="preserve">         На реализацию основных мероприятий подпрограммы 2 «Сохранение и развитие народного творчества» (далее – подпрограмма 2) расходы бюджета поселения не предусмотрены. </w:t>
      </w:r>
    </w:p>
    <w:p w:rsidR="008970EA" w:rsidRDefault="00CF273C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плане реализации муницип</w:t>
      </w:r>
      <w:r>
        <w:rPr>
          <w:sz w:val="28"/>
        </w:rPr>
        <w:t>альной программы Федоровского сельского поселения «Развитие культуры» на 2024 год были запланированы контрольные события.</w:t>
      </w:r>
    </w:p>
    <w:p w:rsidR="008970EA" w:rsidRDefault="00CF273C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Подпрограмма 1 - «Развитие культурно-досуговой деятельности».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Контрольное событие подпрограммы -  качественное выполнение муниципально</w:t>
      </w:r>
      <w:r>
        <w:rPr>
          <w:sz w:val="28"/>
        </w:rPr>
        <w:t xml:space="preserve">го задания в полном объеме. 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Финансовые средства для выполнения контрольного мероприятия исполнены в полном объеме и составили 6703,9 тыс. рублей. </w:t>
      </w:r>
    </w:p>
    <w:p w:rsidR="008970EA" w:rsidRDefault="00CF273C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Контрольное событие данной подпрограммы исполнено в установленный срок.</w:t>
      </w:r>
    </w:p>
    <w:p w:rsidR="008970EA" w:rsidRDefault="00CF273C">
      <w:pPr>
        <w:pStyle w:val="Default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Сведения о выполнении основных мероп</w:t>
      </w:r>
      <w:r>
        <w:rPr>
          <w:sz w:val="28"/>
        </w:rPr>
        <w:t>риятий,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8970EA" w:rsidRDefault="008970EA">
      <w:pPr>
        <w:pStyle w:val="Default"/>
        <w:spacing w:line="276" w:lineRule="auto"/>
        <w:ind w:firstLine="708"/>
        <w:jc w:val="both"/>
        <w:rPr>
          <w:sz w:val="28"/>
        </w:rPr>
      </w:pPr>
    </w:p>
    <w:p w:rsidR="008970EA" w:rsidRDefault="00CF273C">
      <w:pPr>
        <w:widowControl w:val="0"/>
        <w:spacing w:line="276" w:lineRule="auto"/>
        <w:ind w:firstLine="851"/>
        <w:jc w:val="center"/>
      </w:pPr>
      <w:r>
        <w:t xml:space="preserve">3. Анализ факторов, повлиявших на ход реализации </w:t>
      </w:r>
    </w:p>
    <w:p w:rsidR="008970EA" w:rsidRDefault="00CF273C">
      <w:pPr>
        <w:widowControl w:val="0"/>
        <w:spacing w:line="276" w:lineRule="auto"/>
        <w:ind w:firstLine="851"/>
        <w:jc w:val="center"/>
      </w:pPr>
      <w:r>
        <w:t xml:space="preserve">муниципальной программы. 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В ходе анализа и мониторинга исполнения плана</w:t>
      </w:r>
      <w:r>
        <w:t xml:space="preserve">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</w:t>
      </w:r>
      <w:r>
        <w:t>тствуют.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center"/>
      </w:pPr>
      <w:r>
        <w:t>4. Сведения об использовании бюджетных ассигнований</w:t>
      </w:r>
    </w:p>
    <w:p w:rsidR="008970EA" w:rsidRDefault="00CF273C">
      <w:pPr>
        <w:widowControl w:val="0"/>
        <w:spacing w:line="276" w:lineRule="auto"/>
        <w:ind w:firstLine="851"/>
        <w:jc w:val="center"/>
      </w:pPr>
      <w:r>
        <w:t>и внебюджетных средств на реализацию мероприятий муниципальной программы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На реализацию муниципальной программы в 2024 году предусмотрено 6703,9 тыс. рублей. Фактическое освоение средств муницип</w:t>
      </w:r>
      <w:r>
        <w:t>альной программы по итогам 2024 года составило 6703,8 тыс. рублей, или 100%, это средства местного бюджета – 5646,7 тыс. рублей, областного бюджета – 179,7 тыс. рублей, федерального бюджета – 877,4 тыс. рублей.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Сведения об использовании бюджетных ассигнова</w:t>
      </w:r>
      <w:r>
        <w:t>ний и внебюджетных средств на реализацию муниципальной программы, данные о расходах за счет бюджета Федоровского сельского поселения и областного бюджета представлены в приложении №2 к отчету о реализации муниципальной программы.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center"/>
      </w:pPr>
      <w:r>
        <w:t xml:space="preserve">5. Сведения о достижении </w:t>
      </w:r>
      <w:r>
        <w:t>значений показателей (индикаторов)</w:t>
      </w:r>
    </w:p>
    <w:p w:rsidR="008970EA" w:rsidRDefault="00CF273C">
      <w:pPr>
        <w:widowControl w:val="0"/>
        <w:spacing w:line="276" w:lineRule="auto"/>
        <w:ind w:firstLine="851"/>
        <w:jc w:val="center"/>
      </w:pPr>
      <w:r>
        <w:t>муниципальной программы, подпрограмм муниципальной программы за 2024 год</w:t>
      </w:r>
    </w:p>
    <w:p w:rsidR="008970EA" w:rsidRDefault="008970EA">
      <w:pPr>
        <w:widowControl w:val="0"/>
        <w:spacing w:line="276" w:lineRule="auto"/>
        <w:ind w:firstLine="851"/>
        <w:jc w:val="center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Муниципальной программой «Развитие культуры» подпрограммой «Развитие культурно-досуговой деятельности» предусмотрено 7 показателей, по 5 из которых</w:t>
      </w:r>
      <w:r>
        <w:t xml:space="preserve"> фактические значения соответствуют плановым, по 2 показателям фактические значения превышают плановые.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 муниципальной программе «Развитие культуры»: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 xml:space="preserve">Показатель 1 «Количество посетителей мероприятий от численности населения в год» -  плановое значение – </w:t>
      </w:r>
      <w:r>
        <w:t>100%, фактическое значение -100%;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Показатель 2 «Количество клубных формирований (в том числе любительских объединений и формирований самодеятельного народного творчества)» - плановое значение - 45, фактическое - 45;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 подпрограмме 1 «Развитие культурно-до</w:t>
      </w:r>
      <w:r>
        <w:t>суговой деятельности»: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Показатель 1.1. «Разнообразие тематической направленности проводимых мероприятий» –  плановое значение -8, фактическое - 8;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Показатель 1.2. «Степень удовлетворенности населением качеством проводимых мероприятий» – плановое значение -</w:t>
      </w:r>
      <w:r>
        <w:t xml:space="preserve"> 100%, фактически -   100%;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Показатель 1.3. «Количество публичных выступлений» плановое значение – 60 , фактическое -  80.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 подпрограмме 2 «Сохранение и развитие народного творчества»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Показатель 2.1. «Количество мероприятий, направленных на популяризацию</w:t>
      </w:r>
      <w:r>
        <w:t xml:space="preserve"> традиционной народной культуры» плановое значение – 36, фактическое – 36.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 xml:space="preserve">Показатель 2.2. «Количество клубных формирований, участники которых занимаются традиционными для населения видами декоративно-прикладного искусства и ремесел» плановое значение -3, </w:t>
      </w:r>
      <w:r>
        <w:t>фактическое -3.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center"/>
      </w:pPr>
      <w:r>
        <w:t xml:space="preserve">6. Результаты </w:t>
      </w:r>
      <w:r>
        <w:t>реализации мер</w:t>
      </w:r>
    </w:p>
    <w:p w:rsidR="008970EA" w:rsidRDefault="00CF273C">
      <w:pPr>
        <w:widowControl w:val="0"/>
        <w:spacing w:line="276" w:lineRule="auto"/>
        <w:ind w:firstLine="851"/>
        <w:jc w:val="center"/>
      </w:pPr>
      <w:r>
        <w:t>муниципального и правового регулирования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Достижению результатов в 2024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 xml:space="preserve">Все запланированные мероприятия выполнялись согласно Плану реализации муниципальной программы Федоровского сельского поселения </w:t>
      </w:r>
      <w:bookmarkStart w:id="1" w:name="_Hlk2687208"/>
      <w:r>
        <w:t>«</w:t>
      </w:r>
      <w:bookmarkStart w:id="2" w:name="_Hlk2168206"/>
      <w:r>
        <w:t>Развитие культуры</w:t>
      </w:r>
      <w:bookmarkEnd w:id="1"/>
      <w:bookmarkEnd w:id="2"/>
      <w:r>
        <w:t>» на 2024 год (далее - План реализации).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В течение 2024 года были внесены 3 изменения в постановление Администр</w:t>
      </w:r>
      <w:r>
        <w:t>ации Федоровского сельского поселения от 26.10.2018 № 126 «Об утверждении муниципальной программы Федоровского сельского поселения «Развитие культуры».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8970EA">
      <w:pPr>
        <w:widowControl w:val="0"/>
        <w:spacing w:line="276" w:lineRule="auto"/>
        <w:ind w:firstLine="851"/>
      </w:pPr>
    </w:p>
    <w:p w:rsidR="008970EA" w:rsidRDefault="00CF273C">
      <w:pPr>
        <w:widowControl w:val="0"/>
        <w:spacing w:line="276" w:lineRule="auto"/>
        <w:ind w:firstLine="851"/>
        <w:jc w:val="center"/>
      </w:pPr>
      <w:r>
        <w:t xml:space="preserve">7. Результаты оценки эффективности реализации муниципальной программы 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Эффективность реализации муниц</w:t>
      </w:r>
      <w:r>
        <w:t>ипальной программы в 2024 году оценивается на основании степени выполнения целевых показателей, основных мероприятий и оценки эффективности муниципальной программы.</w:t>
      </w:r>
    </w:p>
    <w:p w:rsidR="008970EA" w:rsidRDefault="00CF273C">
      <w:pPr>
        <w:widowControl w:val="0"/>
        <w:numPr>
          <w:ilvl w:val="0"/>
          <w:numId w:val="3"/>
        </w:numPr>
        <w:spacing w:line="276" w:lineRule="auto"/>
        <w:ind w:left="0" w:firstLine="851"/>
        <w:jc w:val="both"/>
      </w:pPr>
      <w:r>
        <w:t>Степень достижения целевых показателей муниципальной программы, подпрограмм муниципальной п</w:t>
      </w:r>
      <w:r>
        <w:t>рограммы:</w:t>
      </w:r>
    </w:p>
    <w:p w:rsidR="008970EA" w:rsidRDefault="00CF273C">
      <w:pPr>
        <w:widowControl w:val="0"/>
        <w:spacing w:line="276" w:lineRule="auto"/>
        <w:ind w:left="851"/>
        <w:jc w:val="both"/>
      </w:pPr>
      <w:r>
        <w:t>Эффективность хода реализации целевого показателя 1 равна 1,0.</w:t>
      </w:r>
    </w:p>
    <w:p w:rsidR="008970EA" w:rsidRDefault="00CF273C">
      <w:pPr>
        <w:widowControl w:val="0"/>
        <w:spacing w:line="276" w:lineRule="auto"/>
        <w:ind w:left="851"/>
        <w:jc w:val="both"/>
      </w:pPr>
      <w:r>
        <w:t>Эффективность хода реализации целевого показателя 2 равна 1,05.</w:t>
      </w:r>
    </w:p>
    <w:p w:rsidR="008970EA" w:rsidRDefault="00CF273C">
      <w:pPr>
        <w:widowControl w:val="0"/>
        <w:spacing w:line="276" w:lineRule="auto"/>
        <w:ind w:left="851"/>
        <w:jc w:val="both"/>
      </w:pPr>
      <w:r>
        <w:t>Эффективность хода реализации целевого показателя 1.1 равна 1,0.</w:t>
      </w:r>
    </w:p>
    <w:p w:rsidR="008970EA" w:rsidRDefault="00CF273C">
      <w:pPr>
        <w:widowControl w:val="0"/>
        <w:spacing w:line="276" w:lineRule="auto"/>
        <w:ind w:left="851"/>
        <w:jc w:val="both"/>
      </w:pPr>
      <w:r>
        <w:t xml:space="preserve">Эффективность хода реализации целевого показателя 1.2 </w:t>
      </w:r>
      <w:r>
        <w:t>равна 1,0.</w:t>
      </w:r>
    </w:p>
    <w:p w:rsidR="008970EA" w:rsidRDefault="00CF273C">
      <w:pPr>
        <w:widowControl w:val="0"/>
        <w:spacing w:line="276" w:lineRule="auto"/>
        <w:ind w:left="851"/>
        <w:jc w:val="both"/>
      </w:pPr>
      <w:bookmarkStart w:id="3" w:name="_Hlk31116326"/>
      <w:r>
        <w:t>Эффективность хода реализации целевого показателя 1.3 равна 1,33.</w:t>
      </w:r>
    </w:p>
    <w:bookmarkEnd w:id="3"/>
    <w:p w:rsidR="008970EA" w:rsidRDefault="00CF273C">
      <w:pPr>
        <w:widowControl w:val="0"/>
        <w:spacing w:line="276" w:lineRule="auto"/>
        <w:ind w:left="851"/>
        <w:jc w:val="both"/>
      </w:pPr>
      <w:r>
        <w:t>Эффективность хода реализации целевого показателя 2.1 равна 1,0.</w:t>
      </w:r>
    </w:p>
    <w:p w:rsidR="008970EA" w:rsidRDefault="00CF273C">
      <w:pPr>
        <w:widowControl w:val="0"/>
        <w:spacing w:line="276" w:lineRule="auto"/>
        <w:ind w:left="851"/>
        <w:jc w:val="both"/>
      </w:pPr>
      <w:r>
        <w:t>Эффективность хода реализации целевого показателя 2.2 равна 1,0.</w:t>
      </w:r>
    </w:p>
    <w:p w:rsidR="008970EA" w:rsidRDefault="008970EA">
      <w:pPr>
        <w:widowControl w:val="0"/>
        <w:spacing w:line="276" w:lineRule="auto"/>
        <w:ind w:left="851"/>
        <w:jc w:val="both"/>
      </w:pPr>
    </w:p>
    <w:p w:rsidR="008970EA" w:rsidRDefault="00CF273C">
      <w:pPr>
        <w:ind w:firstLine="709"/>
        <w:jc w:val="both"/>
      </w:pPr>
      <w:r>
        <w:t>2.</w:t>
      </w:r>
      <w:r>
        <w:t xml:space="preserve"> Суммарная оценка степени достижения целевых показателей муниципальной программы:</w:t>
      </w:r>
    </w:p>
    <w:p w:rsidR="008970EA" w:rsidRDefault="00CF273C">
      <w:pPr>
        <w:jc w:val="center"/>
      </w:pPr>
      <w:r>
        <w:rPr>
          <w:noProof/>
        </w:rPr>
        <w:drawing>
          <wp:inline distT="0" distB="0" distL="0" distR="0">
            <wp:extent cx="830453" cy="6096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3045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8970EA" w:rsidRDefault="00CF273C">
      <w:pPr>
        <w:ind w:firstLine="709"/>
        <w:jc w:val="both"/>
      </w:pPr>
      <w:r>
        <w:t xml:space="preserve">где: </w:t>
      </w:r>
    </w:p>
    <w:p w:rsidR="008970EA" w:rsidRDefault="00CF273C">
      <w:pPr>
        <w:ind w:firstLine="709"/>
        <w:jc w:val="both"/>
      </w:pPr>
      <w:r>
        <w:t>Э</w:t>
      </w:r>
      <w:r>
        <w:rPr>
          <w:vertAlign w:val="subscript"/>
        </w:rPr>
        <w:t>о</w:t>
      </w:r>
      <w:r>
        <w:t xml:space="preserve"> – суммарная оценка степени достижения целевых показателей муниципальной программы;</w:t>
      </w:r>
    </w:p>
    <w:p w:rsidR="008970EA" w:rsidRDefault="00CF273C">
      <w:pPr>
        <w:ind w:firstLine="709"/>
        <w:jc w:val="both"/>
      </w:pPr>
      <w:r>
        <w:t>Э</w:t>
      </w:r>
      <w:r>
        <w:rPr>
          <w:vertAlign w:val="subscript"/>
        </w:rPr>
        <w:t>п</w:t>
      </w:r>
      <w:r>
        <w:t xml:space="preserve"> – эффективность хода реализации целевого показателя муниципальной программы;</w:t>
      </w:r>
    </w:p>
    <w:p w:rsidR="008970EA" w:rsidRDefault="00CF273C">
      <w:pPr>
        <w:ind w:firstLine="709"/>
        <w:jc w:val="both"/>
      </w:pPr>
      <w:r>
        <w:t>i – номер показателя муниципальной программы;</w:t>
      </w:r>
    </w:p>
    <w:p w:rsidR="008970EA" w:rsidRDefault="00CF273C">
      <w:pPr>
        <w:ind w:firstLine="709"/>
        <w:jc w:val="both"/>
      </w:pPr>
      <w:r>
        <w:t>n – количество целевых показателей муниципальной программы.</w:t>
      </w:r>
    </w:p>
    <w:p w:rsidR="008970EA" w:rsidRDefault="008970EA">
      <w:pPr>
        <w:ind w:firstLine="709"/>
        <w:jc w:val="both"/>
      </w:pPr>
    </w:p>
    <w:p w:rsidR="008970EA" w:rsidRDefault="00CF273C">
      <w:pPr>
        <w:ind w:firstLine="709"/>
        <w:jc w:val="center"/>
      </w:pPr>
      <w:r>
        <w:t>1 + 1,05 +1+1+ 1,33+1+1</w:t>
      </w:r>
    </w:p>
    <w:p w:rsidR="008970EA" w:rsidRDefault="00CF273C">
      <w:pPr>
        <w:ind w:firstLine="709"/>
        <w:jc w:val="center"/>
      </w:pPr>
      <w:r>
        <w:t>Э</w:t>
      </w:r>
      <w:r>
        <w:rPr>
          <w:vertAlign w:val="subscript"/>
        </w:rPr>
        <w:t xml:space="preserve">о </w:t>
      </w:r>
      <w:r>
        <w:t>= ----------------------------------------------- =  1,05</w:t>
      </w:r>
    </w:p>
    <w:p w:rsidR="008970EA" w:rsidRDefault="00CF273C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8970EA" w:rsidRDefault="008970EA">
      <w:pPr>
        <w:ind w:firstLine="709"/>
        <w:jc w:val="both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Суммарная оценка степени достижения целевых показателе</w:t>
      </w:r>
      <w:r>
        <w:t>й муниципальной программы составляет 1,05, что характеризует высокий уровень эффективности реализации муниципальной программы по степени достижения целевых показателей в 2024 году.</w:t>
      </w:r>
    </w:p>
    <w:p w:rsidR="008970EA" w:rsidRDefault="008970EA">
      <w:pPr>
        <w:widowControl w:val="0"/>
        <w:spacing w:line="276" w:lineRule="auto"/>
        <w:ind w:firstLine="851"/>
        <w:jc w:val="both"/>
      </w:pPr>
    </w:p>
    <w:p w:rsidR="008970EA" w:rsidRDefault="00CF273C">
      <w:pPr>
        <w:widowControl w:val="0"/>
        <w:spacing w:line="276" w:lineRule="auto"/>
        <w:ind w:firstLine="851"/>
        <w:jc w:val="both"/>
      </w:pPr>
      <w:r>
        <w:t>Этапы расчета бюджетной эффективности реализации муниципальной программы:</w:t>
      </w:r>
    </w:p>
    <w:p w:rsidR="008970EA" w:rsidRDefault="00CF273C">
      <w:pPr>
        <w:ind w:firstLine="709"/>
        <w:jc w:val="both"/>
      </w:pPr>
      <w:r>
        <w:t>1) степень реализации основных мероприятий:</w:t>
      </w:r>
    </w:p>
    <w:p w:rsidR="008970EA" w:rsidRDefault="00CF273C">
      <w:pPr>
        <w:jc w:val="center"/>
      </w:pPr>
      <w:r>
        <w:t>СР</w:t>
      </w:r>
      <w:r>
        <w:rPr>
          <w:sz w:val="18"/>
        </w:rPr>
        <w:t>о</w:t>
      </w:r>
      <w:r>
        <w:rPr>
          <w:vertAlign w:val="subscript"/>
        </w:rPr>
        <w:t>м</w:t>
      </w:r>
      <w:r>
        <w:t xml:space="preserve"> = М</w:t>
      </w:r>
      <w:r>
        <w:rPr>
          <w:vertAlign w:val="subscript"/>
        </w:rPr>
        <w:t>в</w:t>
      </w:r>
      <w:r>
        <w:t xml:space="preserve"> / М,</w:t>
      </w:r>
    </w:p>
    <w:p w:rsidR="008970EA" w:rsidRDefault="00CF273C">
      <w:pPr>
        <w:ind w:firstLine="709"/>
        <w:jc w:val="both"/>
      </w:pPr>
      <w:r>
        <w:t xml:space="preserve">где </w:t>
      </w:r>
    </w:p>
    <w:p w:rsidR="008970EA" w:rsidRDefault="00CF273C">
      <w:pPr>
        <w:ind w:firstLine="709"/>
        <w:jc w:val="both"/>
      </w:pPr>
      <w:r>
        <w:t>М</w:t>
      </w:r>
      <w:r>
        <w:rPr>
          <w:vertAlign w:val="subscript"/>
        </w:rPr>
        <w:t>в</w:t>
      </w:r>
      <w: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8970EA" w:rsidRDefault="00CF273C">
      <w:pPr>
        <w:ind w:firstLine="709"/>
        <w:jc w:val="both"/>
      </w:pPr>
      <w:r>
        <w:t xml:space="preserve">М – общее количество мероприятий, запланированных к реализации в </w:t>
      </w:r>
      <w:r>
        <w:t>отчетном году.</w:t>
      </w:r>
    </w:p>
    <w:p w:rsidR="008970EA" w:rsidRDefault="00CF273C">
      <w:pPr>
        <w:widowControl w:val="0"/>
        <w:spacing w:line="276" w:lineRule="auto"/>
        <w:ind w:firstLine="851"/>
        <w:jc w:val="both"/>
      </w:pPr>
      <w:r>
        <w:t>СР</w:t>
      </w:r>
      <w:r>
        <w:rPr>
          <w:vertAlign w:val="subscript"/>
        </w:rPr>
        <w:t>м</w:t>
      </w:r>
      <w:r>
        <w:t xml:space="preserve"> = 3 / 3 = 1</w:t>
      </w:r>
    </w:p>
    <w:p w:rsidR="008970EA" w:rsidRDefault="00CF273C">
      <w:pPr>
        <w:ind w:firstLine="709"/>
        <w:jc w:val="both"/>
      </w:pPr>
      <w:r>
        <w:t>2) степень соответствия запланированному уровню расходов:</w:t>
      </w:r>
    </w:p>
    <w:p w:rsidR="008970EA" w:rsidRDefault="008970EA">
      <w:pPr>
        <w:ind w:firstLine="709"/>
        <w:jc w:val="both"/>
      </w:pPr>
    </w:p>
    <w:p w:rsidR="008970EA" w:rsidRDefault="00CF273C">
      <w:pPr>
        <w:jc w:val="center"/>
      </w:pPr>
      <w:r>
        <w:t>СС</w:t>
      </w:r>
      <w:r>
        <w:rPr>
          <w:vertAlign w:val="subscript"/>
        </w:rPr>
        <w:t>уз</w:t>
      </w:r>
      <w:r>
        <w:t xml:space="preserve"> = З</w:t>
      </w:r>
      <w:r>
        <w:rPr>
          <w:vertAlign w:val="subscript"/>
        </w:rPr>
        <w:t>ф</w:t>
      </w:r>
      <w:r>
        <w:t xml:space="preserve"> / З</w:t>
      </w:r>
      <w:r>
        <w:rPr>
          <w:vertAlign w:val="subscript"/>
        </w:rPr>
        <w:t>п</w:t>
      </w:r>
      <w:r>
        <w:t>,</w:t>
      </w:r>
    </w:p>
    <w:p w:rsidR="008970EA" w:rsidRDefault="00CF273C">
      <w:pPr>
        <w:ind w:firstLine="709"/>
        <w:jc w:val="both"/>
      </w:pPr>
      <w:r>
        <w:t xml:space="preserve">где </w:t>
      </w:r>
    </w:p>
    <w:p w:rsidR="008970EA" w:rsidRDefault="00CF273C">
      <w:pPr>
        <w:ind w:firstLine="709"/>
        <w:jc w:val="both"/>
      </w:pPr>
      <w:r>
        <w:t>З</w:t>
      </w:r>
      <w:r>
        <w:rPr>
          <w:vertAlign w:val="subscript"/>
        </w:rPr>
        <w:t>ф</w:t>
      </w:r>
      <w:r>
        <w:t xml:space="preserve"> – фактические бюджетные расходы на реализацию муниципальной программы в отчетном году;</w:t>
      </w:r>
    </w:p>
    <w:p w:rsidR="008970EA" w:rsidRDefault="00CF273C">
      <w:pPr>
        <w:ind w:firstLine="709"/>
        <w:jc w:val="both"/>
      </w:pPr>
      <w:r>
        <w:t>З</w:t>
      </w:r>
      <w:r>
        <w:rPr>
          <w:vertAlign w:val="subscript"/>
        </w:rPr>
        <w:t>п</w:t>
      </w:r>
      <w:r>
        <w:t xml:space="preserve"> – плановые бюджетные ассигнования на реализацию муниципальной программы в отчетном году.</w:t>
      </w:r>
    </w:p>
    <w:p w:rsidR="008970EA" w:rsidRDefault="00CF273C">
      <w:pPr>
        <w:ind w:firstLine="708"/>
      </w:pPr>
      <w:r>
        <w:t>СС</w:t>
      </w:r>
      <w:r>
        <w:rPr>
          <w:vertAlign w:val="subscript"/>
        </w:rPr>
        <w:t>уз</w:t>
      </w:r>
      <w:r>
        <w:t xml:space="preserve"> = 6703,8/ 6703,9 = 1,0</w:t>
      </w:r>
    </w:p>
    <w:p w:rsidR="008970EA" w:rsidRDefault="008970EA">
      <w:pPr>
        <w:ind w:firstLine="709"/>
        <w:jc w:val="both"/>
      </w:pPr>
    </w:p>
    <w:p w:rsidR="008970EA" w:rsidRDefault="00CF273C">
      <w:pPr>
        <w:ind w:firstLine="709"/>
        <w:jc w:val="both"/>
      </w:pPr>
      <w:r>
        <w:t>3) эффективность использования средств бюджета Федоровского сельского поселения  Неклиновского района:</w:t>
      </w:r>
    </w:p>
    <w:p w:rsidR="008970EA" w:rsidRDefault="00CF273C">
      <w:pPr>
        <w:jc w:val="center"/>
      </w:pPr>
      <w:r>
        <w:t>Э</w:t>
      </w:r>
      <w:r>
        <w:rPr>
          <w:vertAlign w:val="subscript"/>
        </w:rPr>
        <w:t>ис</w:t>
      </w:r>
      <w:r>
        <w:t xml:space="preserve"> = СР</w:t>
      </w:r>
      <w:r>
        <w:rPr>
          <w:vertAlign w:val="subscript"/>
        </w:rPr>
        <w:t>м</w:t>
      </w:r>
      <w:r>
        <w:t xml:space="preserve"> / СС</w:t>
      </w:r>
      <w:r>
        <w:rPr>
          <w:vertAlign w:val="subscript"/>
        </w:rPr>
        <w:t>уз</w:t>
      </w:r>
      <w:r>
        <w:t>,</w:t>
      </w:r>
    </w:p>
    <w:p w:rsidR="008970EA" w:rsidRDefault="00CF273C">
      <w:pPr>
        <w:ind w:firstLine="709"/>
        <w:jc w:val="both"/>
      </w:pPr>
      <w:r>
        <w:t xml:space="preserve">где </w:t>
      </w:r>
    </w:p>
    <w:p w:rsidR="008970EA" w:rsidRDefault="00CF273C">
      <w:pPr>
        <w:ind w:firstLine="709"/>
        <w:jc w:val="both"/>
      </w:pPr>
      <w:r>
        <w:t>СР</w:t>
      </w:r>
      <w:r>
        <w:rPr>
          <w:vertAlign w:val="subscript"/>
        </w:rPr>
        <w:t>м</w:t>
      </w:r>
      <w:r>
        <w:t xml:space="preserve"> – степе</w:t>
      </w:r>
      <w:r>
        <w:t>нь реализации всех мероприятий программы;</w:t>
      </w:r>
    </w:p>
    <w:p w:rsidR="008970EA" w:rsidRDefault="00CF273C">
      <w:pPr>
        <w:ind w:firstLine="709"/>
        <w:jc w:val="both"/>
      </w:pPr>
      <w:r>
        <w:t>СС</w:t>
      </w:r>
      <w:r>
        <w:rPr>
          <w:vertAlign w:val="subscript"/>
        </w:rPr>
        <w:t>уз</w:t>
      </w:r>
      <w:r>
        <w:t xml:space="preserve"> – степень соответствия запланированному уровню расходов из бюджета Федоровского сельского поселения Неклиновского района.</w:t>
      </w:r>
    </w:p>
    <w:p w:rsidR="008970EA" w:rsidRDefault="00CF273C">
      <w:pPr>
        <w:ind w:firstLine="708"/>
      </w:pPr>
      <w:r>
        <w:t>Э</w:t>
      </w:r>
      <w:r>
        <w:rPr>
          <w:vertAlign w:val="subscript"/>
        </w:rPr>
        <w:t>ис</w:t>
      </w:r>
      <w:r>
        <w:t xml:space="preserve"> = 1 / 1 = 1</w:t>
      </w:r>
    </w:p>
    <w:p w:rsidR="008970EA" w:rsidRDefault="008970EA">
      <w:pPr>
        <w:ind w:firstLine="709"/>
        <w:jc w:val="both"/>
      </w:pPr>
    </w:p>
    <w:p w:rsidR="008970EA" w:rsidRDefault="00CF273C">
      <w:pPr>
        <w:ind w:firstLine="709"/>
        <w:jc w:val="both"/>
      </w:pPr>
      <w:r>
        <w:t>4) Для оценки эффективности реализации программы применяются следующие</w:t>
      </w:r>
      <w:r>
        <w:t xml:space="preserve"> коэффициенты значимости:</w:t>
      </w:r>
    </w:p>
    <w:p w:rsidR="008970EA" w:rsidRDefault="00CF273C">
      <w:pPr>
        <w:ind w:firstLine="709"/>
        <w:jc w:val="both"/>
      </w:pPr>
      <w:r>
        <w:t>степень достижения целевых показателей- 0,5;</w:t>
      </w:r>
    </w:p>
    <w:p w:rsidR="008970EA" w:rsidRDefault="00CF273C">
      <w:pPr>
        <w:ind w:firstLine="709"/>
        <w:jc w:val="both"/>
      </w:pPr>
      <w:r>
        <w:t>реализация основных мероприятий – 0,3;</w:t>
      </w:r>
    </w:p>
    <w:p w:rsidR="008970EA" w:rsidRDefault="00CF273C">
      <w:pPr>
        <w:ind w:firstLine="709"/>
        <w:jc w:val="both"/>
      </w:pPr>
      <w:r>
        <w:t>бюджетная эффективность – 0,2.</w:t>
      </w:r>
    </w:p>
    <w:p w:rsidR="008970EA" w:rsidRDefault="00CF273C">
      <w:pPr>
        <w:ind w:firstLine="709"/>
        <w:jc w:val="both"/>
      </w:pPr>
      <w:r>
        <w:t>Уровень реализации муниципальной программы в целом оценивается по формуле:</w:t>
      </w:r>
    </w:p>
    <w:p w:rsidR="008970EA" w:rsidRDefault="00CF273C">
      <w:pPr>
        <w:ind w:firstLine="709"/>
        <w:jc w:val="both"/>
      </w:pPr>
      <w:r>
        <w:t>УРпр=Эо х 0,5+СРом х 0,3+Эис х 0,2</w:t>
      </w:r>
    </w:p>
    <w:p w:rsidR="008970EA" w:rsidRDefault="00CF273C">
      <w:pPr>
        <w:ind w:firstLine="709"/>
        <w:jc w:val="both"/>
      </w:pPr>
      <w:r>
        <w:t>УРпр=</w:t>
      </w:r>
      <w:r>
        <w:t>1,05х0,5+1х0,3+1х0,2=1,025.</w:t>
      </w:r>
    </w:p>
    <w:p w:rsidR="008970EA" w:rsidRDefault="00CF273C">
      <w:pPr>
        <w:ind w:firstLine="709"/>
        <w:jc w:val="both"/>
      </w:pPr>
      <w:r>
        <w:t>Бюджетная эффективность реализации программы признается высокой, в случае если значение Э</w:t>
      </w:r>
      <w:r>
        <w:rPr>
          <w:vertAlign w:val="subscript"/>
        </w:rPr>
        <w:t xml:space="preserve">ис  </w:t>
      </w:r>
      <w:r>
        <w:t>составляет 0,95 и более.</w:t>
      </w:r>
    </w:p>
    <w:p w:rsidR="008970EA" w:rsidRDefault="008970EA">
      <w:pPr>
        <w:ind w:firstLine="709"/>
        <w:jc w:val="both"/>
        <w:rPr>
          <w:sz w:val="22"/>
        </w:rPr>
      </w:pPr>
    </w:p>
    <w:p w:rsidR="008970EA" w:rsidRDefault="00CF273C">
      <w:pPr>
        <w:widowControl w:val="0"/>
        <w:spacing w:line="276" w:lineRule="auto"/>
        <w:ind w:firstLine="851"/>
        <w:jc w:val="center"/>
      </w:pPr>
      <w:r>
        <w:t>7. Предложения по дальнейшей реализации муниципальной программы</w:t>
      </w:r>
    </w:p>
    <w:p w:rsidR="008970EA" w:rsidRDefault="00CF273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В ходе анализа и мониторинга исполнения плана</w:t>
      </w:r>
      <w:r>
        <w:rPr>
          <w:sz w:val="28"/>
        </w:rPr>
        <w:t xml:space="preserve"> реализации муниципальной программы определены основные направления работы на 2024 год: </w:t>
      </w:r>
    </w:p>
    <w:p w:rsidR="008970EA" w:rsidRDefault="00CF273C">
      <w:pPr>
        <w:pStyle w:val="Default"/>
        <w:spacing w:after="65"/>
        <w:rPr>
          <w:sz w:val="28"/>
        </w:rPr>
      </w:pPr>
      <w:r>
        <w:rPr>
          <w:sz w:val="28"/>
        </w:rPr>
        <w:t xml:space="preserve"> - сохранение сети учреждений культуры; </w:t>
      </w:r>
    </w:p>
    <w:p w:rsidR="008970EA" w:rsidRDefault="00CF273C">
      <w:pPr>
        <w:pStyle w:val="Default"/>
        <w:spacing w:after="65"/>
        <w:rPr>
          <w:sz w:val="28"/>
        </w:rPr>
      </w:pPr>
      <w:r>
        <w:rPr>
          <w:sz w:val="28"/>
        </w:rPr>
        <w:t xml:space="preserve"> - укрепление материально-технической базы; </w:t>
      </w:r>
    </w:p>
    <w:p w:rsidR="008970EA" w:rsidRDefault="00CF273C">
      <w:pPr>
        <w:pStyle w:val="Default"/>
        <w:spacing w:after="65"/>
        <w:rPr>
          <w:sz w:val="28"/>
        </w:rPr>
      </w:pPr>
      <w:r>
        <w:rPr>
          <w:sz w:val="28"/>
        </w:rPr>
        <w:t>- достижение показателей, предусмотренных Указами Президента.</w:t>
      </w:r>
    </w:p>
    <w:p w:rsidR="008970EA" w:rsidRDefault="00CF273C">
      <w:pPr>
        <w:widowControl w:val="0"/>
        <w:spacing w:line="276" w:lineRule="auto"/>
        <w:jc w:val="both"/>
      </w:pPr>
      <w:r>
        <w:t xml:space="preserve">       Принятие </w:t>
      </w:r>
      <w:r>
        <w:t>дополнительных мер по реализации и корректировке основных мероприятий не требуется.</w:t>
      </w:r>
    </w:p>
    <w:p w:rsidR="008970EA" w:rsidRDefault="008970EA">
      <w:pPr>
        <w:sectPr w:rsidR="008970EA">
          <w:headerReference w:type="default" r:id="rId10"/>
          <w:pgSz w:w="11906" w:h="16838"/>
          <w:pgMar w:top="851" w:right="851" w:bottom="709" w:left="1304" w:header="720" w:footer="720" w:gutter="170"/>
          <w:cols w:space="720"/>
          <w:titlePg/>
        </w:sectPr>
      </w:pPr>
    </w:p>
    <w:p w:rsidR="008970EA" w:rsidRDefault="00CF273C">
      <w:pPr>
        <w:jc w:val="right"/>
        <w:rPr>
          <w:sz w:val="22"/>
        </w:rPr>
      </w:pPr>
      <w:r>
        <w:rPr>
          <w:sz w:val="22"/>
        </w:rPr>
        <w:t>Приложение № 1</w:t>
      </w:r>
    </w:p>
    <w:p w:rsidR="008970EA" w:rsidRDefault="00CF273C">
      <w:pPr>
        <w:jc w:val="right"/>
        <w:rPr>
          <w:sz w:val="22"/>
        </w:rPr>
      </w:pPr>
      <w:r>
        <w:rPr>
          <w:sz w:val="22"/>
        </w:rPr>
        <w:t>к отчету о реализации в 2024 году муниципальной программы</w:t>
      </w:r>
    </w:p>
    <w:p w:rsidR="008970EA" w:rsidRDefault="00CF273C">
      <w:pPr>
        <w:jc w:val="right"/>
        <w:rPr>
          <w:sz w:val="22"/>
        </w:rPr>
      </w:pPr>
      <w:r>
        <w:rPr>
          <w:sz w:val="22"/>
        </w:rPr>
        <w:t>Федоровского сельского поселения «Развитие культуры»</w:t>
      </w:r>
    </w:p>
    <w:p w:rsidR="008970EA" w:rsidRDefault="008970EA">
      <w:pPr>
        <w:widowControl w:val="0"/>
        <w:jc w:val="right"/>
        <w:outlineLvl w:val="2"/>
        <w:rPr>
          <w:sz w:val="22"/>
        </w:rPr>
      </w:pPr>
    </w:p>
    <w:p w:rsidR="008970EA" w:rsidRDefault="00CF273C">
      <w:pPr>
        <w:widowControl w:val="0"/>
        <w:jc w:val="right"/>
        <w:outlineLvl w:val="2"/>
        <w:rPr>
          <w:sz w:val="22"/>
        </w:rPr>
      </w:pPr>
      <w:r>
        <w:rPr>
          <w:sz w:val="22"/>
        </w:rPr>
        <w:t>Таблица 11</w:t>
      </w:r>
    </w:p>
    <w:p w:rsidR="008970EA" w:rsidRDefault="008970EA">
      <w:pPr>
        <w:widowControl w:val="0"/>
        <w:jc w:val="right"/>
        <w:outlineLvl w:val="2"/>
        <w:rPr>
          <w:sz w:val="22"/>
        </w:rPr>
      </w:pPr>
    </w:p>
    <w:p w:rsidR="008970EA" w:rsidRDefault="00CF273C">
      <w:pPr>
        <w:widowControl w:val="0"/>
        <w:jc w:val="center"/>
        <w:outlineLvl w:val="2"/>
        <w:rPr>
          <w:sz w:val="22"/>
        </w:rPr>
      </w:pPr>
      <w:r>
        <w:rPr>
          <w:sz w:val="22"/>
        </w:rPr>
        <w:t>СВЕДЕНИЯ</w:t>
      </w:r>
    </w:p>
    <w:p w:rsidR="008970EA" w:rsidRDefault="00CF273C">
      <w:pPr>
        <w:widowControl w:val="0"/>
        <w:jc w:val="center"/>
        <w:outlineLvl w:val="2"/>
        <w:rPr>
          <w:sz w:val="22"/>
        </w:rPr>
      </w:pPr>
      <w:r>
        <w:rPr>
          <w:sz w:val="22"/>
        </w:rPr>
        <w:t>о выполнении основных мероприятий, приоритетных основных мероприятий, а также контрольных событий муниципальной программы за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74"/>
        <w:gridCol w:w="2020"/>
        <w:gridCol w:w="1615"/>
        <w:gridCol w:w="1615"/>
        <w:gridCol w:w="1615"/>
        <w:gridCol w:w="1969"/>
        <w:gridCol w:w="1981"/>
        <w:gridCol w:w="1978"/>
      </w:tblGrid>
      <w:tr w:rsidR="008970EA">
        <w:trPr>
          <w:trHeight w:val="36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t>исполнитель, соисполнитель, участник (должность/ФИО)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Плановый срок окончания реализации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Причины не реализации/реализации не в полном объеме</w:t>
            </w:r>
          </w:p>
        </w:tc>
      </w:tr>
      <w:tr w:rsidR="008970EA">
        <w:trPr>
          <w:trHeight w:val="938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/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/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/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  <w:r>
              <w:rPr>
                <w:sz w:val="22"/>
              </w:rPr>
              <w:t xml:space="preserve"> 1 «Развитие  культурно-досуговой деятельности»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6703,9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6703,8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Основное мероприятие 1.1. Создание благоприятной культурной среды в сельском поселении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outlineLvl w:val="2"/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322,4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322,4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  <w:r>
              <w:rPr>
                <w:sz w:val="22"/>
              </w:rPr>
              <w:t>мероприятие 1.2. Создание условий для сохранения и развития культурного потенциала Федоровского сельского поселения, выравнивание доступности к услугам учреждений культуры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5316,4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316,4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Основное мероприятие 1.3. Развитие материально-технической базы сферы культуры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1065,1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1065,0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муниципальной программы </w:t>
            </w:r>
          </w:p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Качественное выполнение</w:t>
            </w:r>
            <w:r>
              <w:rPr>
                <w:sz w:val="22"/>
              </w:rPr>
              <w:t xml:space="preserve"> муниципального задания в полном объеме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Своевременное и качественное выполнение муниципального задания в полном объеме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задание выполнено в полном объеме</w:t>
            </w:r>
          </w:p>
          <w:p w:rsidR="008970EA" w:rsidRDefault="008970E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bookmarkStart w:id="4" w:name="_Hlk31206622"/>
            <w:r>
              <w:rPr>
                <w:sz w:val="22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Подпрограмм 2 «Сохранение и развитие народного творчества»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  <w:bookmarkEnd w:id="4"/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Основное мероприятие 2.1. Создание условий для развития местного традиционного народного художественного творчества, участие в сохранении, возр</w:t>
            </w:r>
            <w:r>
              <w:rPr>
                <w:sz w:val="22"/>
              </w:rPr>
              <w:t>ождении и развитии народных художественных промыслов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Увеличение интереса населения поселения к изучению, сохранению и развитию национальных традиций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Проведены мероприятия, </w:t>
            </w:r>
            <w:r>
              <w:rPr>
                <w:sz w:val="22"/>
              </w:rPr>
              <w:t xml:space="preserve">направленных на популяризацию традиционной народной культуры в количестве 36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Контрольное событие программы</w:t>
            </w:r>
          </w:p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 Создание фольклорного коллектива, организация выставок народного творчества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Директор МБУ ФСП «ФДКиК» Кондратьева Ю.В.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31.12.2024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Создание при МБУ ФСП «ФДКиК» фольклорного коллектива и организация выставки народного творчества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Создано 3 клубных формирования, участники которых занимаются традиционными для населения видами декоративно-прикладного искусства и ремесел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  <w:tr w:rsidR="008970E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Ито</w:t>
            </w:r>
            <w:r>
              <w:rPr>
                <w:sz w:val="22"/>
              </w:rPr>
              <w:t>го по муниципальной программе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widowControl w:val="0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6703,9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CF273C">
            <w:pPr>
              <w:pStyle w:val="Default"/>
              <w:jc w:val="center"/>
              <w:rPr>
                <w:sz w:val="22"/>
              </w:rPr>
            </w:pPr>
            <w:r>
              <w:t>6703,8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A" w:rsidRDefault="008970EA">
            <w:pPr>
              <w:widowControl w:val="0"/>
              <w:jc w:val="center"/>
              <w:outlineLvl w:val="2"/>
              <w:rPr>
                <w:sz w:val="22"/>
              </w:rPr>
            </w:pPr>
          </w:p>
        </w:tc>
      </w:tr>
    </w:tbl>
    <w:p w:rsidR="008970EA" w:rsidRDefault="008970EA">
      <w:pPr>
        <w:widowControl w:val="0"/>
        <w:jc w:val="center"/>
        <w:outlineLvl w:val="2"/>
        <w:rPr>
          <w:sz w:val="22"/>
        </w:rPr>
      </w:pPr>
    </w:p>
    <w:p w:rsidR="008970EA" w:rsidRDefault="008970EA">
      <w:pPr>
        <w:widowControl w:val="0"/>
        <w:outlineLvl w:val="2"/>
        <w:rPr>
          <w:sz w:val="22"/>
        </w:rPr>
      </w:pPr>
    </w:p>
    <w:p w:rsidR="008970EA" w:rsidRDefault="008970EA">
      <w:pPr>
        <w:sectPr w:rsidR="008970EA">
          <w:headerReference w:type="default" r:id="rId11"/>
          <w:pgSz w:w="16838" w:h="11906" w:orient="landscape"/>
          <w:pgMar w:top="284" w:right="709" w:bottom="851" w:left="340" w:header="720" w:footer="720" w:gutter="284"/>
          <w:cols w:space="720"/>
          <w:titlePg/>
        </w:sectPr>
      </w:pPr>
    </w:p>
    <w:p w:rsidR="008970EA" w:rsidRDefault="008970EA">
      <w:pPr>
        <w:widowControl w:val="0"/>
        <w:jc w:val="right"/>
        <w:outlineLvl w:val="2"/>
        <w:rPr>
          <w:sz w:val="22"/>
        </w:rPr>
      </w:pPr>
    </w:p>
    <w:p w:rsidR="008970EA" w:rsidRDefault="008970EA">
      <w:pPr>
        <w:widowControl w:val="0"/>
        <w:jc w:val="right"/>
        <w:outlineLvl w:val="2"/>
        <w:rPr>
          <w:sz w:val="22"/>
        </w:rPr>
      </w:pPr>
    </w:p>
    <w:p w:rsidR="008970EA" w:rsidRDefault="00CF273C">
      <w:pPr>
        <w:jc w:val="right"/>
        <w:rPr>
          <w:sz w:val="22"/>
        </w:rPr>
      </w:pPr>
      <w:r>
        <w:rPr>
          <w:sz w:val="22"/>
        </w:rPr>
        <w:t>Приложение № 2</w:t>
      </w:r>
    </w:p>
    <w:p w:rsidR="008970EA" w:rsidRDefault="00CF273C">
      <w:pPr>
        <w:jc w:val="right"/>
        <w:rPr>
          <w:sz w:val="22"/>
        </w:rPr>
      </w:pPr>
      <w:r>
        <w:rPr>
          <w:sz w:val="22"/>
        </w:rPr>
        <w:t>к отчету о реализации в 2024 году муниципальной программы</w:t>
      </w:r>
    </w:p>
    <w:p w:rsidR="008970EA" w:rsidRDefault="00CF273C">
      <w:pPr>
        <w:jc w:val="right"/>
        <w:rPr>
          <w:sz w:val="22"/>
        </w:rPr>
      </w:pPr>
      <w:r>
        <w:rPr>
          <w:sz w:val="22"/>
        </w:rPr>
        <w:t>Федоровского сельского поселения «Развитие культуры»</w:t>
      </w:r>
    </w:p>
    <w:p w:rsidR="008970EA" w:rsidRDefault="008970EA">
      <w:pPr>
        <w:widowControl w:val="0"/>
        <w:jc w:val="right"/>
        <w:outlineLvl w:val="2"/>
        <w:rPr>
          <w:sz w:val="22"/>
        </w:rPr>
      </w:pPr>
    </w:p>
    <w:p w:rsidR="008970EA" w:rsidRDefault="00CF273C">
      <w:pPr>
        <w:widowControl w:val="0"/>
        <w:jc w:val="right"/>
        <w:rPr>
          <w:sz w:val="22"/>
        </w:rPr>
      </w:pPr>
      <w:r>
        <w:rPr>
          <w:sz w:val="22"/>
        </w:rPr>
        <w:t>Таблица 12</w:t>
      </w:r>
    </w:p>
    <w:p w:rsidR="008970EA" w:rsidRDefault="00CF273C">
      <w:pPr>
        <w:widowControl w:val="0"/>
        <w:jc w:val="center"/>
        <w:rPr>
          <w:sz w:val="22"/>
        </w:rPr>
      </w:pPr>
      <w:r>
        <w:rPr>
          <w:sz w:val="22"/>
        </w:rPr>
        <w:t>СВЕДЕНИЯ</w:t>
      </w:r>
    </w:p>
    <w:p w:rsidR="008970EA" w:rsidRDefault="00CF273C">
      <w:pPr>
        <w:widowControl w:val="0"/>
        <w:jc w:val="center"/>
        <w:rPr>
          <w:sz w:val="22"/>
        </w:rPr>
      </w:pPr>
      <w:r>
        <w:rPr>
          <w:sz w:val="22"/>
        </w:rPr>
        <w:t xml:space="preserve">об использовании бюджетных ассигнований и внебюджетных средств на реализацию </w:t>
      </w:r>
    </w:p>
    <w:p w:rsidR="008970EA" w:rsidRDefault="00CF273C">
      <w:pPr>
        <w:widowControl w:val="0"/>
        <w:jc w:val="center"/>
        <w:rPr>
          <w:sz w:val="22"/>
        </w:rPr>
      </w:pPr>
      <w:r>
        <w:rPr>
          <w:sz w:val="22"/>
        </w:rPr>
        <w:t>муниципальной программы за 2024 г.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5"/>
        <w:gridCol w:w="2393"/>
        <w:gridCol w:w="2111"/>
        <w:gridCol w:w="2112"/>
        <w:gridCol w:w="1547"/>
      </w:tblGrid>
      <w:tr w:rsidR="008970EA">
        <w:trPr>
          <w:trHeight w:val="30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(тыс. рублей), предусмотренны</w:t>
            </w: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/>
                <w:sz w:val="20"/>
              </w:rPr>
              <w:br/>
              <w:t>расходы (тыс. рублей),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&lt;1&gt;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970EA">
        <w:trPr>
          <w:trHeight w:val="932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программой </w:t>
            </w:r>
          </w:p>
          <w:p w:rsidR="008970EA" w:rsidRDefault="008970EA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сводной бюджетной росписью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</w:tr>
    </w:tbl>
    <w:p w:rsidR="008970EA" w:rsidRDefault="008970EA">
      <w:pPr>
        <w:widowControl w:val="0"/>
        <w:jc w:val="center"/>
        <w:rPr>
          <w:sz w:val="20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5"/>
        <w:gridCol w:w="2391"/>
        <w:gridCol w:w="2111"/>
        <w:gridCol w:w="2113"/>
        <w:gridCol w:w="1548"/>
      </w:tblGrid>
      <w:tr w:rsidR="008970EA">
        <w:trPr>
          <w:tblHeader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8970EA">
        <w:trPr>
          <w:trHeight w:val="320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  <w:r>
              <w:rPr>
                <w:rFonts w:ascii="Times New Roman" w:hAnsi="Times New Roman"/>
                <w:sz w:val="20"/>
              </w:rPr>
              <w:br/>
              <w:t xml:space="preserve">программа      </w:t>
            </w:r>
          </w:p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6703,9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6703,9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6703,8</w:t>
            </w:r>
          </w:p>
        </w:tc>
      </w:tr>
      <w:tr w:rsidR="008970EA">
        <w:trPr>
          <w:trHeight w:val="309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 Бюджет поселения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5646,7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5646,7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5646,7</w:t>
            </w:r>
          </w:p>
        </w:tc>
      </w:tr>
      <w:tr w:rsidR="008970EA">
        <w:trPr>
          <w:trHeight w:val="200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 Областной бюджет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179,8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179,7</w:t>
            </w:r>
          </w:p>
        </w:tc>
      </w:tr>
      <w:tr w:rsidR="008970EA">
        <w:trPr>
          <w:trHeight w:val="279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877,4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877,4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877,4</w:t>
            </w:r>
          </w:p>
        </w:tc>
      </w:tr>
      <w:tr w:rsidR="008970EA">
        <w:trPr>
          <w:trHeight w:val="200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</w:t>
            </w:r>
          </w:p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 культурно-досуговой деятельности»</w:t>
            </w:r>
          </w:p>
          <w:p w:rsidR="008970EA" w:rsidRDefault="008970EA">
            <w:pPr>
              <w:pStyle w:val="ConsPlusCell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6703,9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6703,9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6703,8</w:t>
            </w:r>
          </w:p>
        </w:tc>
      </w:tr>
      <w:tr w:rsidR="008970EA">
        <w:trPr>
          <w:trHeight w:val="248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 Бюджет  поселения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5646,7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5646,7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5646,7</w:t>
            </w:r>
          </w:p>
        </w:tc>
      </w:tr>
      <w:tr w:rsidR="008970EA">
        <w:trPr>
          <w:trHeight w:val="181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 Областной бюджет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179,8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179,7</w:t>
            </w:r>
          </w:p>
        </w:tc>
      </w:tr>
      <w:tr w:rsidR="008970EA">
        <w:trPr>
          <w:trHeight w:val="26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877,4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877,4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877,4</w:t>
            </w:r>
          </w:p>
        </w:tc>
      </w:tr>
      <w:tr w:rsidR="008970EA">
        <w:trPr>
          <w:trHeight w:val="92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1.1. Создание благоприятной культурной среды в сельском поселении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322,4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322,4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322,4</w:t>
            </w:r>
          </w:p>
        </w:tc>
      </w:tr>
      <w:tr w:rsidR="008970EA">
        <w:trPr>
          <w:trHeight w:val="3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1.2.</w:t>
            </w:r>
          </w:p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Создание условий для сохранения и развития культурного потенциала Федоровского сельского поселения, выравнивание доступности к услугам </w:t>
            </w:r>
            <w:r>
              <w:rPr>
                <w:rFonts w:ascii="Times New Roman" w:hAnsi="Times New Roman"/>
              </w:rPr>
              <w:t>учреждений культуры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  <w:hyperlink r:id="rId12" w:history="1">
              <w:r>
                <w:rPr>
                  <w:rStyle w:val="af2"/>
                  <w:sz w:val="20"/>
                </w:rPr>
                <w:t>&lt;3&gt;</w:t>
              </w:r>
            </w:hyperlink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5316,4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5316,4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5316,4</w:t>
            </w:r>
          </w:p>
        </w:tc>
      </w:tr>
      <w:tr w:rsidR="008970EA">
        <w:trPr>
          <w:trHeight w:val="3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 1.3.</w:t>
            </w:r>
          </w:p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Развитие материально-технической базы сферы культуры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1065,1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1065,1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1065,0</w:t>
            </w:r>
          </w:p>
        </w:tc>
      </w:tr>
      <w:tr w:rsidR="008970EA">
        <w:trPr>
          <w:trHeight w:val="202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2. </w:t>
            </w:r>
          </w:p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</w:t>
            </w:r>
            <w:r>
              <w:rPr>
                <w:rFonts w:ascii="Times New Roman" w:hAnsi="Times New Roman"/>
                <w:sz w:val="20"/>
              </w:rPr>
              <w:t xml:space="preserve"> народного творчества»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70EA">
        <w:trPr>
          <w:trHeight w:val="32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 Бюджет  поселения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70EA">
        <w:trPr>
          <w:trHeight w:val="32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 Областной бюджет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70EA">
        <w:trPr>
          <w:trHeight w:val="32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970EA">
        <w:trPr>
          <w:trHeight w:val="3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 xml:space="preserve">ОМ 2.1. Создание условий для развития местного традиционного народного художественного творчества, участие в </w:t>
            </w:r>
            <w:r>
              <w:rPr>
                <w:sz w:val="20"/>
              </w:rPr>
              <w:t>сохранении, возрождении и развитии народных художественных промыслов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8970EA" w:rsidRDefault="00CF273C">
      <w:pPr>
        <w:widowControl w:val="0"/>
        <w:ind w:right="422"/>
        <w:jc w:val="both"/>
        <w:outlineLvl w:val="2"/>
        <w:rPr>
          <w:sz w:val="20"/>
        </w:rPr>
      </w:pPr>
      <w:r>
        <w:rPr>
          <w:sz w:val="20"/>
        </w:rPr>
        <w:t>&lt;1&gt; В соответствии с бюджетной отчетностью на 1 января текущего финансового года.</w:t>
      </w:r>
    </w:p>
    <w:p w:rsidR="008970EA" w:rsidRDefault="00CF273C">
      <w:pPr>
        <w:widowControl w:val="0"/>
        <w:ind w:right="422"/>
        <w:jc w:val="both"/>
        <w:outlineLvl w:val="2"/>
        <w:rPr>
          <w:sz w:val="20"/>
        </w:rPr>
      </w:pPr>
      <w:r>
        <w:rPr>
          <w:b/>
          <w:sz w:val="20"/>
        </w:rPr>
        <w:t>&lt;</w:t>
      </w:r>
      <w:r>
        <w:rPr>
          <w:sz w:val="20"/>
        </w:rPr>
        <w:t>2&gt; Включается в приложение при наличии указанных средств.</w:t>
      </w:r>
    </w:p>
    <w:p w:rsidR="008970EA" w:rsidRDefault="00CF273C">
      <w:pPr>
        <w:widowControl w:val="0"/>
        <w:ind w:right="422"/>
        <w:jc w:val="both"/>
        <w:outlineLvl w:val="2"/>
        <w:rPr>
          <w:sz w:val="20"/>
        </w:rPr>
      </w:pPr>
      <w:hyperlink r:id="rId13" w:history="1">
        <w:r>
          <w:rPr>
            <w:rStyle w:val="af2"/>
            <w:color w:val="000000"/>
            <w:sz w:val="20"/>
          </w:rPr>
          <w:t>&lt;3&gt;</w:t>
        </w:r>
      </w:hyperlink>
      <w:r>
        <w:rPr>
          <w:sz w:val="20"/>
        </w:rPr>
        <w:t xml:space="preserve"> По основным мероприятиям подпрограмм и мероприятиям ВЦП в графе 3 «Объем расходов</w:t>
      </w:r>
      <w:r>
        <w:rPr>
          <w:sz w:val="20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8970EA" w:rsidRDefault="00CF273C">
      <w:pPr>
        <w:widowControl w:val="0"/>
        <w:ind w:right="422"/>
        <w:jc w:val="both"/>
        <w:outlineLvl w:val="2"/>
        <w:rPr>
          <w:sz w:val="20"/>
        </w:rPr>
      </w:pPr>
      <w:hyperlink r:id="rId14" w:history="1">
        <w:r>
          <w:rPr>
            <w:rStyle w:val="af2"/>
            <w:color w:val="000000"/>
            <w:sz w:val="20"/>
          </w:rPr>
          <w:t>&lt;4&gt;</w:t>
        </w:r>
      </w:hyperlink>
      <w:r>
        <w:rPr>
          <w:sz w:val="20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sz w:val="20"/>
        </w:rPr>
        <w:t xml:space="preserve"> основное мероприятие 1.1 – ОМ 1.1.</w:t>
      </w:r>
    </w:p>
    <w:p w:rsidR="008970EA" w:rsidRDefault="008970EA">
      <w:pPr>
        <w:sectPr w:rsidR="008970EA">
          <w:headerReference w:type="default" r:id="rId15"/>
          <w:pgSz w:w="11906" w:h="16838"/>
          <w:pgMar w:top="709" w:right="851" w:bottom="340" w:left="567" w:header="720" w:footer="720" w:gutter="284"/>
          <w:cols w:space="720"/>
          <w:titlePg/>
        </w:sectPr>
      </w:pPr>
    </w:p>
    <w:p w:rsidR="008970EA" w:rsidRDefault="008970EA">
      <w:pPr>
        <w:tabs>
          <w:tab w:val="left" w:pos="900"/>
        </w:tabs>
        <w:rPr>
          <w:sz w:val="20"/>
        </w:rPr>
      </w:pPr>
    </w:p>
    <w:p w:rsidR="008970EA" w:rsidRDefault="008970EA">
      <w:pPr>
        <w:widowControl w:val="0"/>
        <w:jc w:val="right"/>
        <w:outlineLvl w:val="1"/>
        <w:rPr>
          <w:sz w:val="20"/>
        </w:rPr>
      </w:pPr>
    </w:p>
    <w:p w:rsidR="008970EA" w:rsidRDefault="00CF273C">
      <w:pPr>
        <w:jc w:val="right"/>
        <w:rPr>
          <w:sz w:val="22"/>
        </w:rPr>
      </w:pPr>
      <w:r>
        <w:rPr>
          <w:sz w:val="22"/>
        </w:rPr>
        <w:t>Приложение №</w:t>
      </w:r>
      <w:r>
        <w:rPr>
          <w:sz w:val="22"/>
        </w:rPr>
        <w:t xml:space="preserve"> 3</w:t>
      </w:r>
    </w:p>
    <w:p w:rsidR="008970EA" w:rsidRDefault="00CF273C">
      <w:pPr>
        <w:jc w:val="right"/>
        <w:rPr>
          <w:sz w:val="22"/>
        </w:rPr>
      </w:pPr>
      <w:r>
        <w:rPr>
          <w:sz w:val="22"/>
        </w:rPr>
        <w:t>к отчету о реализации в 2024 году муниципальной программы</w:t>
      </w:r>
    </w:p>
    <w:p w:rsidR="008970EA" w:rsidRDefault="00CF273C">
      <w:pPr>
        <w:jc w:val="right"/>
        <w:rPr>
          <w:sz w:val="22"/>
        </w:rPr>
      </w:pPr>
      <w:r>
        <w:rPr>
          <w:sz w:val="22"/>
        </w:rPr>
        <w:t>Федоровского сельского поселения «Развитие культуры»</w:t>
      </w:r>
    </w:p>
    <w:p w:rsidR="008970EA" w:rsidRDefault="008970EA">
      <w:pPr>
        <w:widowControl w:val="0"/>
        <w:jc w:val="right"/>
        <w:outlineLvl w:val="2"/>
        <w:rPr>
          <w:sz w:val="20"/>
        </w:rPr>
      </w:pPr>
    </w:p>
    <w:p w:rsidR="008970EA" w:rsidRDefault="008970EA">
      <w:pPr>
        <w:widowControl w:val="0"/>
        <w:jc w:val="right"/>
        <w:outlineLvl w:val="2"/>
        <w:rPr>
          <w:sz w:val="20"/>
        </w:rPr>
      </w:pPr>
    </w:p>
    <w:p w:rsidR="008970EA" w:rsidRDefault="008970EA">
      <w:pPr>
        <w:widowControl w:val="0"/>
        <w:jc w:val="right"/>
        <w:outlineLvl w:val="2"/>
        <w:rPr>
          <w:sz w:val="20"/>
        </w:rPr>
      </w:pPr>
    </w:p>
    <w:p w:rsidR="008970EA" w:rsidRDefault="00CF273C">
      <w:pPr>
        <w:widowControl w:val="0"/>
        <w:jc w:val="right"/>
        <w:outlineLvl w:val="2"/>
        <w:rPr>
          <w:sz w:val="20"/>
        </w:rPr>
      </w:pPr>
      <w:r>
        <w:rPr>
          <w:sz w:val="20"/>
        </w:rPr>
        <w:t>Таблица 13</w:t>
      </w:r>
    </w:p>
    <w:p w:rsidR="008970EA" w:rsidRDefault="00CF273C">
      <w:pPr>
        <w:widowControl w:val="0"/>
        <w:jc w:val="center"/>
        <w:rPr>
          <w:sz w:val="20"/>
        </w:rPr>
      </w:pPr>
      <w:r>
        <w:rPr>
          <w:sz w:val="20"/>
        </w:rPr>
        <w:t>СВЕДЕНИЯ</w:t>
      </w:r>
    </w:p>
    <w:p w:rsidR="008970EA" w:rsidRDefault="00CF273C">
      <w:pPr>
        <w:widowControl w:val="0"/>
        <w:jc w:val="center"/>
        <w:rPr>
          <w:sz w:val="20"/>
        </w:rPr>
      </w:pPr>
      <w:r>
        <w:rPr>
          <w:sz w:val="20"/>
        </w:rPr>
        <w:t>о достижении значений показателей (индикаторов)</w:t>
      </w:r>
    </w:p>
    <w:p w:rsidR="008970EA" w:rsidRDefault="008970EA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363"/>
        <w:gridCol w:w="1701"/>
        <w:gridCol w:w="1984"/>
        <w:gridCol w:w="1134"/>
        <w:gridCol w:w="1559"/>
        <w:gridCol w:w="2320"/>
      </w:tblGrid>
      <w:tr w:rsidR="008970EA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:rsidR="008970EA" w:rsidRDefault="008970EA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/>
                <w:sz w:val="20"/>
              </w:rPr>
              <w:br/>
              <w:t>подпрограммы муниципальной программы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0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0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0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0"/>
              </w:rPr>
              <w:br/>
              <w:t>(при наличии)</w:t>
            </w:r>
          </w:p>
        </w:tc>
      </w:tr>
      <w:tr w:rsidR="008970E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4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  <w:t xml:space="preserve">отчетному </w:t>
            </w:r>
            <w:hyperlink r:id="rId16" w:history="1">
              <w:r>
                <w:rPr>
                  <w:rStyle w:val="af2"/>
                  <w:rFonts w:ascii="Times New Roman" w:hAnsi="Times New Roman"/>
                  <w:sz w:val="20"/>
                </w:rPr>
                <w:t>&lt;1&gt;</w:t>
              </w:r>
            </w:hyperlink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</w:tr>
      <w:tr w:rsidR="008970E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4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/>
        </w:tc>
      </w:tr>
      <w:tr w:rsidR="008970E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970EA">
        <w:trPr>
          <w:trHeight w:val="313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   «Развитие культуры»</w:t>
            </w:r>
          </w:p>
        </w:tc>
      </w:tr>
      <w:tr w:rsidR="008970EA">
        <w:trPr>
          <w:trHeight w:val="84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Показатель 1. Количество посетителей мероприятий от численности населения в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ind w:firstLine="851"/>
              <w:jc w:val="both"/>
              <w:rPr>
                <w:sz w:val="20"/>
              </w:rPr>
            </w:pPr>
          </w:p>
        </w:tc>
      </w:tr>
      <w:tr w:rsidR="008970E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Показатель 2. Количество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jc w:val="center"/>
              <w:rPr>
                <w:sz w:val="20"/>
              </w:rPr>
            </w:pPr>
          </w:p>
        </w:tc>
      </w:tr>
      <w:tr w:rsidR="008970EA">
        <w:tc>
          <w:tcPr>
            <w:tcW w:w="138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1 «Развитие культурно-досуговой деятельности»</w:t>
            </w:r>
          </w:p>
        </w:tc>
      </w:tr>
      <w:tr w:rsidR="008970E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z w:val="20"/>
              </w:rPr>
              <w:t xml:space="preserve"> 1.1. Разнообразие тематической направленности проводимых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количество направлений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rPr>
                <w:sz w:val="20"/>
              </w:rPr>
            </w:pPr>
          </w:p>
        </w:tc>
      </w:tr>
      <w:tr w:rsidR="008970E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Показатель 1.2. Степень удовлетворенности населением качеством проводимых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rPr>
                <w:sz w:val="20"/>
              </w:rPr>
            </w:pPr>
          </w:p>
        </w:tc>
      </w:tr>
      <w:tr w:rsidR="00897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Показатель 1.3. Количество публичных </w:t>
            </w:r>
            <w:r>
              <w:rPr>
                <w:sz w:val="20"/>
              </w:rPr>
              <w:t>выступлений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rPr>
                <w:sz w:val="20"/>
              </w:rPr>
            </w:pPr>
          </w:p>
        </w:tc>
      </w:tr>
      <w:tr w:rsidR="008970EA">
        <w:tc>
          <w:tcPr>
            <w:tcW w:w="13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tabs>
                <w:tab w:val="left" w:pos="4596"/>
              </w:tabs>
              <w:rPr>
                <w:sz w:val="20"/>
              </w:rPr>
            </w:pPr>
            <w:r>
              <w:rPr>
                <w:sz w:val="20"/>
              </w:rPr>
              <w:tab/>
              <w:t>Подпрограмма 2 «Сохранение и развитие народного творчества»</w:t>
            </w:r>
          </w:p>
        </w:tc>
      </w:tr>
      <w:tr w:rsidR="00897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Показатель 2.1. Количество мероприятий, направленных на популяризацию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rPr>
                <w:sz w:val="20"/>
              </w:rPr>
            </w:pPr>
          </w:p>
        </w:tc>
      </w:tr>
      <w:tr w:rsidR="00897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Показатель 2.2. Количество</w:t>
            </w:r>
            <w:r>
              <w:rPr>
                <w:sz w:val="20"/>
              </w:rPr>
              <w:t xml:space="preserve"> клубных формирований, участники которых занимаются традиционными для поселения видами декоративно-прикладного искусства и ремесел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CF273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970EA" w:rsidRDefault="008970EA">
            <w:pPr>
              <w:widowControl w:val="0"/>
              <w:rPr>
                <w:sz w:val="20"/>
              </w:rPr>
            </w:pPr>
          </w:p>
        </w:tc>
      </w:tr>
    </w:tbl>
    <w:p w:rsidR="008970EA" w:rsidRDefault="008970EA">
      <w:pPr>
        <w:widowControl w:val="0"/>
        <w:jc w:val="center"/>
        <w:rPr>
          <w:sz w:val="24"/>
        </w:rPr>
      </w:pPr>
    </w:p>
    <w:sectPr w:rsidR="008970EA">
      <w:headerReference w:type="default" r:id="rId17"/>
      <w:pgSz w:w="16838" w:h="11906" w:orient="landscape"/>
      <w:pgMar w:top="284" w:right="709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3C" w:rsidRDefault="00CF273C">
      <w:r>
        <w:separator/>
      </w:r>
    </w:p>
  </w:endnote>
  <w:endnote w:type="continuationSeparator" w:id="0">
    <w:p w:rsidR="00CF273C" w:rsidRDefault="00CF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3C" w:rsidRDefault="00CF273C">
      <w:r>
        <w:separator/>
      </w:r>
    </w:p>
  </w:footnote>
  <w:footnote w:type="continuationSeparator" w:id="0">
    <w:p w:rsidR="00CF273C" w:rsidRDefault="00CF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EA" w:rsidRDefault="00CF273C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 w:rsidR="00D24001">
      <w:rPr>
        <w:rStyle w:val="a7"/>
      </w:rPr>
      <w:fldChar w:fldCharType="separate"/>
    </w:r>
    <w:r w:rsidR="00D24001">
      <w:rPr>
        <w:rStyle w:val="a7"/>
        <w:noProof/>
      </w:rPr>
      <w:t>7</w:t>
    </w:r>
    <w:r>
      <w:rPr>
        <w:rStyle w:val="a7"/>
      </w:rPr>
      <w:fldChar w:fldCharType="end"/>
    </w:r>
  </w:p>
  <w:p w:rsidR="008970EA" w:rsidRDefault="008970EA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EA" w:rsidRDefault="00CF273C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 w:rsidR="00D24001">
      <w:rPr>
        <w:rStyle w:val="a7"/>
      </w:rPr>
      <w:fldChar w:fldCharType="separate"/>
    </w:r>
    <w:r w:rsidR="00D24001">
      <w:rPr>
        <w:rStyle w:val="a7"/>
        <w:noProof/>
      </w:rPr>
      <w:t>9</w:t>
    </w:r>
    <w:r>
      <w:rPr>
        <w:rStyle w:val="a7"/>
      </w:rPr>
      <w:fldChar w:fldCharType="end"/>
    </w:r>
  </w:p>
  <w:p w:rsidR="008970EA" w:rsidRDefault="008970EA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EA" w:rsidRDefault="00CF273C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end"/>
    </w:r>
  </w:p>
  <w:p w:rsidR="008970EA" w:rsidRDefault="008970EA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EA" w:rsidRDefault="00CF273C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end"/>
    </w:r>
  </w:p>
  <w:p w:rsidR="008970EA" w:rsidRDefault="008970E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3DCB"/>
    <w:multiLevelType w:val="multilevel"/>
    <w:tmpl w:val="CB62F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3BC36A6"/>
    <w:multiLevelType w:val="multilevel"/>
    <w:tmpl w:val="968604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BC4FA0"/>
    <w:multiLevelType w:val="multilevel"/>
    <w:tmpl w:val="E244EF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EA"/>
    <w:rsid w:val="008970EA"/>
    <w:rsid w:val="00CF273C"/>
    <w:rsid w:val="00D2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ody Text Indent"/>
    <w:basedOn w:val="a"/>
    <w:link w:val="a6"/>
    <w:pPr>
      <w:ind w:firstLine="1134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14">
    <w:name w:val="Без интервала1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e">
    <w:name w:val="Гипертекстовая ссылка"/>
    <w:link w:val="af"/>
    <w:rPr>
      <w:color w:val="106BBE"/>
      <w:sz w:val="26"/>
    </w:rPr>
  </w:style>
  <w:style w:type="character" w:customStyle="1" w:styleId="af">
    <w:name w:val="Гипертекстовая ссылка"/>
    <w:link w:val="ae"/>
    <w:rPr>
      <w:color w:val="106BBE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customStyle="1" w:styleId="15">
    <w:name w:val="Знак1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1"/>
    <w:basedOn w:val="1"/>
    <w:link w:val="15"/>
    <w:rPr>
      <w:rFonts w:ascii="Tahoma" w:hAnsi="Tahoma"/>
      <w:sz w:val="20"/>
    </w:rPr>
  </w:style>
  <w:style w:type="paragraph" w:customStyle="1" w:styleId="17">
    <w:name w:val="Без интервала1"/>
    <w:link w:val="18"/>
    <w:rPr>
      <w:rFonts w:ascii="Calibri" w:hAnsi="Calibri"/>
      <w:sz w:val="22"/>
    </w:rPr>
  </w:style>
  <w:style w:type="character" w:customStyle="1" w:styleId="18">
    <w:name w:val="Без интервала1"/>
    <w:link w:val="17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19">
    <w:name w:val="Гиперссылка1"/>
    <w:link w:val="af2"/>
    <w:rPr>
      <w:color w:val="0000FF"/>
      <w:u w:val="single"/>
    </w:rPr>
  </w:style>
  <w:style w:type="character" w:styleId="af2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Знак1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7"/>
  </w:style>
  <w:style w:type="paragraph" w:styleId="af7">
    <w:name w:val="Subtitle"/>
    <w:basedOn w:val="a"/>
    <w:next w:val="a"/>
    <w:link w:val="af8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8">
    <w:name w:val="Подзаголовок Знак"/>
    <w:basedOn w:val="1"/>
    <w:link w:val="af7"/>
    <w:rPr>
      <w:rFonts w:ascii="Cambria" w:hAnsi="Cambria"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</w:style>
  <w:style w:type="character" w:customStyle="1" w:styleId="afa">
    <w:name w:val="Название Знак"/>
    <w:basedOn w:val="1"/>
    <w:link w:val="af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afb">
    <w:name w:val="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"/>
    <w:basedOn w:val="1"/>
    <w:link w:val="afb"/>
    <w:rPr>
      <w:rFonts w:ascii="Tahoma" w:hAnsi="Tahoma"/>
      <w:sz w:val="20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Body Text Indent"/>
    <w:basedOn w:val="a"/>
    <w:link w:val="a6"/>
    <w:pPr>
      <w:ind w:firstLine="1134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14">
    <w:name w:val="Без интервала1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e">
    <w:name w:val="Гипертекстовая ссылка"/>
    <w:link w:val="af"/>
    <w:rPr>
      <w:color w:val="106BBE"/>
      <w:sz w:val="26"/>
    </w:rPr>
  </w:style>
  <w:style w:type="character" w:customStyle="1" w:styleId="af">
    <w:name w:val="Гипертекстовая ссылка"/>
    <w:link w:val="ae"/>
    <w:rPr>
      <w:color w:val="106BBE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customStyle="1" w:styleId="15">
    <w:name w:val="Знак1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1"/>
    <w:basedOn w:val="1"/>
    <w:link w:val="15"/>
    <w:rPr>
      <w:rFonts w:ascii="Tahoma" w:hAnsi="Tahoma"/>
      <w:sz w:val="20"/>
    </w:rPr>
  </w:style>
  <w:style w:type="paragraph" w:customStyle="1" w:styleId="17">
    <w:name w:val="Без интервала1"/>
    <w:link w:val="18"/>
    <w:rPr>
      <w:rFonts w:ascii="Calibri" w:hAnsi="Calibri"/>
      <w:sz w:val="22"/>
    </w:rPr>
  </w:style>
  <w:style w:type="character" w:customStyle="1" w:styleId="18">
    <w:name w:val="Без интервала1"/>
    <w:link w:val="17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19">
    <w:name w:val="Гиперссылка1"/>
    <w:link w:val="af2"/>
    <w:rPr>
      <w:color w:val="0000FF"/>
      <w:u w:val="single"/>
    </w:rPr>
  </w:style>
  <w:style w:type="character" w:styleId="af2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Знак1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7"/>
  </w:style>
  <w:style w:type="paragraph" w:styleId="af7">
    <w:name w:val="Subtitle"/>
    <w:basedOn w:val="a"/>
    <w:next w:val="a"/>
    <w:link w:val="af8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8">
    <w:name w:val="Подзаголовок Знак"/>
    <w:basedOn w:val="1"/>
    <w:link w:val="af7"/>
    <w:rPr>
      <w:rFonts w:ascii="Cambria" w:hAnsi="Cambria"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</w:style>
  <w:style w:type="character" w:customStyle="1" w:styleId="afa">
    <w:name w:val="Название Знак"/>
    <w:basedOn w:val="1"/>
    <w:link w:val="af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afb">
    <w:name w:val="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"/>
    <w:basedOn w:val="1"/>
    <w:link w:val="afb"/>
    <w:rPr>
      <w:rFonts w:ascii="Tahoma" w:hAnsi="Tahoma"/>
      <w:sz w:val="20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2025-02-05T13:02:00Z</cp:lastPrinted>
  <dcterms:created xsi:type="dcterms:W3CDTF">2025-02-05T13:03:00Z</dcterms:created>
  <dcterms:modified xsi:type="dcterms:W3CDTF">2025-02-05T13:03:00Z</dcterms:modified>
</cp:coreProperties>
</file>