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-2"/>
        <w:jc w:val="center"/>
        <w:rPr>
          <w:sz w:val="28"/>
        </w:rPr>
      </w:pPr>
    </w:p>
    <w:p w14:paraId="03000000">
      <w:pPr>
        <w:ind w:right="-2"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4000000">
      <w:pPr>
        <w:ind w:right="-2"/>
        <w:jc w:val="center"/>
        <w:rPr>
          <w:sz w:val="28"/>
        </w:rPr>
      </w:pPr>
      <w:r>
        <w:rPr>
          <w:sz w:val="28"/>
        </w:rPr>
        <w:t>МУНИЦИПАЛЬНОЕ ОБРАЗО</w:t>
      </w:r>
      <w:r>
        <w:rPr>
          <w:sz w:val="28"/>
        </w:rPr>
        <w:t>В</w:t>
      </w:r>
      <w:r>
        <w:rPr>
          <w:sz w:val="28"/>
        </w:rPr>
        <w:t>АНИЕ</w:t>
      </w:r>
    </w:p>
    <w:p w14:paraId="05000000">
      <w:pPr>
        <w:ind w:right="-2"/>
        <w:jc w:val="center"/>
        <w:rPr>
          <w:sz w:val="28"/>
        </w:rPr>
      </w:pPr>
      <w:r>
        <w:rPr>
          <w:sz w:val="28"/>
        </w:rPr>
        <w:t>«ФЕДОРОВСКОЕ СЕЛЬСКОЕ ПОСЕЛЕНИЕ</w:t>
      </w:r>
      <w:r>
        <w:rPr>
          <w:sz w:val="28"/>
        </w:rPr>
        <w:t>»</w:t>
      </w:r>
    </w:p>
    <w:p w14:paraId="06000000">
      <w:pPr>
        <w:ind w:right="-2"/>
        <w:jc w:val="center"/>
        <w:rPr>
          <w:sz w:val="28"/>
        </w:rPr>
      </w:pPr>
    </w:p>
    <w:p w14:paraId="07000000">
      <w:pPr>
        <w:ind w:right="-2"/>
        <w:jc w:val="center"/>
        <w:rPr>
          <w:sz w:val="28"/>
        </w:rPr>
      </w:pPr>
      <w:r>
        <w:rPr>
          <w:sz w:val="28"/>
        </w:rPr>
        <w:t xml:space="preserve">СОБРАНИЕ ДЕПУТАТОВ </w:t>
      </w:r>
    </w:p>
    <w:p w14:paraId="08000000">
      <w:pPr>
        <w:ind w:right="-2"/>
        <w:jc w:val="center"/>
        <w:rPr>
          <w:sz w:val="28"/>
        </w:rPr>
      </w:pPr>
      <w:r>
        <w:rPr>
          <w:sz w:val="28"/>
        </w:rPr>
        <w:t>ФЕДОРОВСКОГО СЕЛЬСКОГО ПОСЕЛЕНИЯ</w:t>
      </w:r>
      <w:r>
        <w:rPr>
          <w:sz w:val="28"/>
        </w:rPr>
        <w:t xml:space="preserve"> </w:t>
      </w:r>
    </w:p>
    <w:p w14:paraId="09000000">
      <w:pPr>
        <w:ind w:right="-2"/>
        <w:jc w:val="center"/>
        <w:rPr>
          <w:sz w:val="28"/>
        </w:rPr>
      </w:pPr>
    </w:p>
    <w:p w14:paraId="0A000000">
      <w:pPr>
        <w:ind w:right="-2"/>
        <w:jc w:val="center"/>
        <w:rPr>
          <w:sz w:val="28"/>
        </w:rPr>
      </w:pPr>
    </w:p>
    <w:p w14:paraId="0B000000">
      <w:pPr>
        <w:ind w:right="-2"/>
        <w:jc w:val="center"/>
        <w:rPr>
          <w:sz w:val="28"/>
        </w:rPr>
      </w:pPr>
      <w:r>
        <w:rPr>
          <w:sz w:val="28"/>
        </w:rPr>
        <w:t>РЕШЕНИЕ</w:t>
      </w:r>
    </w:p>
    <w:p w14:paraId="0C000000">
      <w:pPr>
        <w:ind w:right="-2"/>
        <w:jc w:val="center"/>
        <w:rPr>
          <w:sz w:val="28"/>
        </w:rPr>
      </w:pPr>
    </w:p>
    <w:p w14:paraId="0D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 xml:space="preserve">О порядке проведения конкурса </w:t>
      </w:r>
      <w:r>
        <w:rPr>
          <w:b w:val="1"/>
          <w:sz w:val="28"/>
        </w:rPr>
        <w:t xml:space="preserve">по отбору кандидатур </w:t>
      </w:r>
      <w:r>
        <w:rPr>
          <w:b w:val="1"/>
          <w:sz w:val="28"/>
        </w:rPr>
        <w:t>на должность главы Федоровского</w:t>
      </w:r>
      <w:r>
        <w:rPr>
          <w:b w:val="1"/>
          <w:sz w:val="28"/>
        </w:rPr>
        <w:t xml:space="preserve"> сельского поселения </w:t>
      </w:r>
    </w:p>
    <w:p w14:paraId="0E000000">
      <w:pPr>
        <w:ind w:firstLine="839" w:left="0"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принято </w:t>
      </w:r>
      <w:r>
        <w:rPr>
          <w:sz w:val="28"/>
        </w:rPr>
        <w:t xml:space="preserve">Собранием депутатов 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>Федоровского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«02» августа 2024 года</w:t>
      </w:r>
    </w:p>
    <w:p w14:paraId="11000000">
      <w:pPr>
        <w:ind w:firstLine="839" w:left="0"/>
        <w:jc w:val="both"/>
        <w:rPr>
          <w:sz w:val="28"/>
        </w:rPr>
      </w:pPr>
    </w:p>
    <w:p w14:paraId="12000000">
      <w:pPr>
        <w:ind w:firstLine="839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о </w:t>
      </w:r>
      <w:r>
        <w:rPr>
          <w:sz w:val="28"/>
        </w:rPr>
        <w:t>стать</w:t>
      </w:r>
      <w:r>
        <w:rPr>
          <w:sz w:val="28"/>
        </w:rPr>
        <w:t>е</w:t>
      </w:r>
      <w:r>
        <w:rPr>
          <w:sz w:val="28"/>
        </w:rPr>
        <w:t>й</w:t>
      </w:r>
      <w:r>
        <w:rPr>
          <w:sz w:val="28"/>
        </w:rPr>
        <w:t xml:space="preserve"> 3</w:t>
      </w:r>
      <w:r>
        <w:rPr>
          <w:sz w:val="28"/>
        </w:rPr>
        <w:t>6</w:t>
      </w:r>
      <w:r>
        <w:rPr>
          <w:sz w:val="28"/>
        </w:rPr>
        <w:t xml:space="preserve"> Федерального закона от 06.10.2003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131</w:t>
      </w:r>
      <w:r>
        <w:rPr>
          <w:sz w:val="28"/>
        </w:rPr>
        <w:t>-</w:t>
      </w:r>
      <w:r>
        <w:rPr>
          <w:sz w:val="28"/>
        </w:rPr>
        <w:t>ФЗ «Об общих принципах организации местного самоуправления в Российской Федерации»</w:t>
      </w:r>
      <w:r>
        <w:rPr>
          <w:sz w:val="28"/>
        </w:rPr>
        <w:t>,</w:t>
      </w:r>
      <w:r>
        <w:rPr>
          <w:sz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>
        <w:rPr>
          <w:sz w:val="28"/>
        </w:rPr>
        <w:t xml:space="preserve">, </w:t>
      </w:r>
      <w:r>
        <w:rPr>
          <w:sz w:val="28"/>
        </w:rPr>
        <w:t>стать</w:t>
      </w:r>
      <w:r>
        <w:rPr>
          <w:sz w:val="28"/>
        </w:rPr>
        <w:t>ей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Устав</w:t>
      </w:r>
      <w:r>
        <w:rPr>
          <w:sz w:val="28"/>
        </w:rPr>
        <w:t>а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«Федоровское сельское поселение</w:t>
      </w:r>
      <w:r>
        <w:rPr>
          <w:sz w:val="28"/>
        </w:rPr>
        <w:t xml:space="preserve">» Неклиновского района Ростовской области </w:t>
      </w:r>
      <w:r>
        <w:rPr>
          <w:sz w:val="28"/>
        </w:rPr>
        <w:t xml:space="preserve">Собрание депутатов </w:t>
      </w:r>
      <w:r>
        <w:rPr>
          <w:sz w:val="28"/>
        </w:rPr>
        <w:t>Федоровского</w:t>
      </w:r>
      <w:r>
        <w:rPr>
          <w:sz w:val="28"/>
        </w:rPr>
        <w:t xml:space="preserve"> сельского поселения</w:t>
      </w:r>
    </w:p>
    <w:p w14:paraId="13000000">
      <w:pPr>
        <w:ind/>
        <w:jc w:val="center"/>
        <w:rPr>
          <w:sz w:val="28"/>
        </w:rPr>
      </w:pPr>
      <w:r>
        <w:rPr>
          <w:sz w:val="28"/>
        </w:rPr>
        <w:t>РЕШИЛО</w:t>
      </w:r>
      <w:r>
        <w:rPr>
          <w:sz w:val="28"/>
        </w:rPr>
        <w:t>:</w:t>
      </w:r>
    </w:p>
    <w:p w14:paraId="14000000">
      <w:pPr>
        <w:ind/>
        <w:jc w:val="center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твердить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оряд</w:t>
      </w:r>
      <w:r>
        <w:rPr>
          <w:sz w:val="28"/>
        </w:rPr>
        <w:t>ок</w:t>
      </w:r>
      <w:r>
        <w:rPr>
          <w:sz w:val="28"/>
        </w:rPr>
        <w:t xml:space="preserve"> проведения конкурса </w:t>
      </w:r>
      <w:r>
        <w:rPr>
          <w:sz w:val="28"/>
        </w:rPr>
        <w:t xml:space="preserve">по отбору кандидатур на </w:t>
      </w:r>
      <w:r>
        <w:rPr>
          <w:sz w:val="28"/>
        </w:rPr>
        <w:t>должност</w:t>
      </w:r>
      <w:r>
        <w:rPr>
          <w:sz w:val="28"/>
        </w:rPr>
        <w:t>ь</w:t>
      </w:r>
      <w:r>
        <w:rPr>
          <w:sz w:val="28"/>
        </w:rPr>
        <w:t xml:space="preserve"> главы</w:t>
      </w:r>
      <w:r>
        <w:rPr>
          <w:sz w:val="28"/>
        </w:rPr>
        <w:t xml:space="preserve"> </w:t>
      </w:r>
      <w:r>
        <w:rPr>
          <w:sz w:val="28"/>
        </w:rPr>
        <w:t>Федоровского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ю</w:t>
      </w:r>
      <w:r>
        <w:rPr>
          <w:sz w:val="28"/>
        </w:rPr>
        <w:t>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 вступает в силу со дня</w:t>
      </w:r>
      <w:r>
        <w:rPr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z w:val="28"/>
        </w:rPr>
        <w:t>официального опубликования</w:t>
      </w:r>
      <w:r>
        <w:rPr>
          <w:sz w:val="28"/>
        </w:rPr>
        <w:t>.</w:t>
      </w:r>
    </w:p>
    <w:p w14:paraId="17000000">
      <w:pPr>
        <w:ind w:firstLine="709" w:left="0"/>
        <w:jc w:val="both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65"/>
        <w:gridCol w:w="1837"/>
        <w:gridCol w:w="3402"/>
      </w:tblGrid>
      <w:tr>
        <w:trPr>
          <w:trHeight w:hRule="atLeast" w:val="863"/>
        </w:trPr>
        <w:tc>
          <w:tcPr>
            <w:tcW w:type="dxa" w:w="49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auto" w:val="clear"/>
          </w:tcPr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 xml:space="preserve">Собрания депутатов – Глава </w:t>
            </w:r>
            <w:r>
              <w:rPr>
                <w:sz w:val="28"/>
              </w:rPr>
              <w:t>Федоровского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18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4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С.А. Слинько</w:t>
            </w:r>
          </w:p>
        </w:tc>
      </w:tr>
    </w:tbl>
    <w:p w14:paraId="1C000000">
      <w:pPr>
        <w:ind w:firstLine="709" w:left="0"/>
        <w:jc w:val="both"/>
        <w:rPr>
          <w:sz w:val="28"/>
        </w:rPr>
      </w:pPr>
    </w:p>
    <w:p w14:paraId="1D000000">
      <w:pPr>
        <w:ind w:firstLine="709" w:left="0"/>
        <w:jc w:val="both"/>
        <w:rPr>
          <w:sz w:val="28"/>
        </w:rPr>
      </w:pP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. Федоровка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«02» августа 2024</w:t>
      </w:r>
      <w:r>
        <w:rPr>
          <w:sz w:val="28"/>
        </w:rPr>
        <w:t xml:space="preserve"> года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№ 119</w:t>
      </w:r>
    </w:p>
    <w:p w14:paraId="24000000">
      <w:pPr>
        <w:pStyle w:val="Style_3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5000000">
      <w:pPr>
        <w:pStyle w:val="Style_3"/>
        <w:ind w:firstLine="0" w:left="5103"/>
        <w:jc w:val="center"/>
        <w:rPr>
          <w:rFonts w:ascii="Times New Roman" w:hAnsi="Times New Roman"/>
          <w:b w:val="1"/>
          <w:strike w:val="1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6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r>
        <w:rPr>
          <w:rFonts w:ascii="Times New Roman" w:hAnsi="Times New Roman"/>
          <w:sz w:val="28"/>
        </w:rPr>
        <w:t>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7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«02» августа 2024</w:t>
      </w:r>
      <w:r>
        <w:rPr>
          <w:rFonts w:ascii="Times New Roman" w:hAnsi="Times New Roman"/>
          <w:sz w:val="28"/>
        </w:rPr>
        <w:t xml:space="preserve"> года № 119</w:t>
      </w:r>
    </w:p>
    <w:p w14:paraId="28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</w:p>
    <w:p w14:paraId="29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</w:p>
    <w:p w14:paraId="2A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2B000000">
      <w:pPr>
        <w:ind w:right="-2"/>
        <w:jc w:val="center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 xml:space="preserve"> конкурса </w:t>
      </w:r>
      <w:r>
        <w:rPr>
          <w:sz w:val="28"/>
        </w:rPr>
        <w:t xml:space="preserve">по отбору кандидатур на должность </w:t>
      </w:r>
      <w:r>
        <w:rPr>
          <w:sz w:val="28"/>
        </w:rPr>
        <w:t xml:space="preserve">главы </w:t>
      </w:r>
      <w:r>
        <w:rPr>
          <w:rFonts w:ascii="Times New Roman" w:hAnsi="Times New Roman"/>
          <w:sz w:val="28"/>
        </w:rPr>
        <w:t>Федоровского</w:t>
      </w:r>
      <w:r>
        <w:rPr>
          <w:sz w:val="28"/>
        </w:rPr>
        <w:t xml:space="preserve"> сельского поселения </w:t>
      </w:r>
    </w:p>
    <w:p w14:paraId="2C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</w:p>
    <w:p w14:paraId="2D000000">
      <w:pPr>
        <w:ind w:right="-2"/>
        <w:jc w:val="center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Ф</w:t>
      </w:r>
      <w:r>
        <w:rPr>
          <w:sz w:val="28"/>
        </w:rPr>
        <w:t>ормировани</w:t>
      </w:r>
      <w:r>
        <w:rPr>
          <w:sz w:val="28"/>
        </w:rPr>
        <w:t>е</w:t>
      </w:r>
      <w:r>
        <w:rPr>
          <w:sz w:val="28"/>
        </w:rPr>
        <w:t xml:space="preserve"> и организаци</w:t>
      </w:r>
      <w:r>
        <w:rPr>
          <w:sz w:val="28"/>
        </w:rPr>
        <w:t>я</w:t>
      </w:r>
      <w:r>
        <w:rPr>
          <w:sz w:val="28"/>
        </w:rPr>
        <w:t xml:space="preserve"> деятельности комиссии</w:t>
      </w:r>
      <w:r>
        <w:rPr>
          <w:sz w:val="28"/>
        </w:rPr>
        <w:t xml:space="preserve"> по проведению конкурса </w:t>
      </w:r>
      <w:r>
        <w:rPr>
          <w:sz w:val="28"/>
        </w:rPr>
        <w:br/>
      </w:r>
      <w:r>
        <w:rPr>
          <w:sz w:val="28"/>
        </w:rPr>
        <w:t xml:space="preserve">по отбору кандидатур на </w:t>
      </w:r>
      <w:r>
        <w:rPr>
          <w:sz w:val="28"/>
        </w:rPr>
        <w:t>должност</w:t>
      </w:r>
      <w:r>
        <w:rPr>
          <w:sz w:val="28"/>
        </w:rPr>
        <w:t>ь</w:t>
      </w:r>
      <w:r>
        <w:rPr>
          <w:sz w:val="28"/>
        </w:rPr>
        <w:t xml:space="preserve"> </w:t>
      </w:r>
      <w:r>
        <w:rPr>
          <w:sz w:val="28"/>
        </w:rPr>
        <w:t xml:space="preserve">главы </w:t>
      </w:r>
      <w:r>
        <w:rPr>
          <w:rFonts w:ascii="Times New Roman" w:hAnsi="Times New Roman"/>
          <w:sz w:val="28"/>
        </w:rPr>
        <w:t>Федоровского</w:t>
      </w:r>
      <w:r>
        <w:rPr>
          <w:sz w:val="28"/>
        </w:rPr>
        <w:t xml:space="preserve"> сельского поселения </w:t>
      </w:r>
    </w:p>
    <w:p w14:paraId="2E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</w:p>
    <w:p w14:paraId="2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Организация и проведение конкурса </w:t>
      </w:r>
      <w:r>
        <w:rPr>
          <w:rFonts w:ascii="Times New Roman" w:hAnsi="Times New Roman"/>
          <w:sz w:val="28"/>
        </w:rPr>
        <w:t xml:space="preserve">по отбору кандидатур на </w:t>
      </w:r>
      <w:r>
        <w:rPr>
          <w:rFonts w:ascii="Times New Roman" w:hAnsi="Times New Roman"/>
          <w:sz w:val="28"/>
        </w:rPr>
        <w:t>должност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(далее – конкурс) </w:t>
      </w:r>
      <w:r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проведению конкурса </w:t>
      </w:r>
      <w:r>
        <w:rPr>
          <w:rFonts w:ascii="Times New Roman" w:hAnsi="Times New Roman"/>
          <w:sz w:val="28"/>
        </w:rPr>
        <w:t xml:space="preserve">по отбору кандидатур на должность главы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 xml:space="preserve">конкурсная </w:t>
      </w:r>
      <w:r>
        <w:rPr>
          <w:rFonts w:ascii="Times New Roman" w:hAnsi="Times New Roman"/>
          <w:sz w:val="28"/>
        </w:rPr>
        <w:t>комиссия)</w:t>
      </w:r>
      <w:r>
        <w:rPr>
          <w:rFonts w:ascii="Times New Roman" w:hAnsi="Times New Roman"/>
          <w:sz w:val="28"/>
        </w:rPr>
        <w:t>.</w:t>
      </w:r>
    </w:p>
    <w:p w14:paraId="3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Общее </w:t>
      </w:r>
      <w:r>
        <w:rPr>
          <w:rFonts w:ascii="Times New Roman" w:hAnsi="Times New Roman"/>
          <w:sz w:val="28"/>
        </w:rPr>
        <w:t>число</w:t>
      </w:r>
      <w:r>
        <w:rPr>
          <w:rFonts w:ascii="Times New Roman" w:hAnsi="Times New Roman"/>
          <w:sz w:val="28"/>
        </w:rPr>
        <w:t xml:space="preserve"> членов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составляет 6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.</w:t>
      </w:r>
    </w:p>
    <w:p w14:paraId="3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Половина членов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назначается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другая половина – </w:t>
      </w:r>
      <w:r>
        <w:rPr>
          <w:rFonts w:ascii="Times New Roman" w:hAnsi="Times New Roman"/>
          <w:sz w:val="28"/>
        </w:rPr>
        <w:t>главой Неклиновского района.</w:t>
      </w:r>
    </w:p>
    <w:p w14:paraId="3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Конкурсная к</w:t>
      </w:r>
      <w:r>
        <w:rPr>
          <w:rFonts w:ascii="Times New Roman" w:hAnsi="Times New Roman"/>
          <w:sz w:val="28"/>
        </w:rPr>
        <w:t xml:space="preserve">омиссия может осуществлять свои полномочия в случае назначения не менее двух третей от </w:t>
      </w:r>
      <w:r>
        <w:rPr>
          <w:rFonts w:ascii="Times New Roman" w:hAnsi="Times New Roman"/>
          <w:sz w:val="28"/>
        </w:rPr>
        <w:t>общего</w:t>
      </w:r>
      <w:r>
        <w:rPr>
          <w:rFonts w:ascii="Times New Roman" w:hAnsi="Times New Roman"/>
          <w:sz w:val="28"/>
        </w:rPr>
        <w:t xml:space="preserve"> числ</w:t>
      </w:r>
      <w:r>
        <w:rPr>
          <w:rFonts w:ascii="Times New Roman" w:hAnsi="Times New Roman"/>
          <w:sz w:val="28"/>
        </w:rPr>
        <w:t>а ее членов</w:t>
      </w:r>
      <w:r>
        <w:rPr>
          <w:rFonts w:ascii="Times New Roman" w:hAnsi="Times New Roman"/>
          <w:sz w:val="28"/>
        </w:rPr>
        <w:t>.</w:t>
      </w:r>
    </w:p>
    <w:p w14:paraId="3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Кандидатов в состав конкурсной комиссии </w:t>
      </w:r>
      <w:r>
        <w:rPr>
          <w:rFonts w:ascii="Times New Roman" w:hAnsi="Times New Roman"/>
          <w:sz w:val="28"/>
        </w:rPr>
        <w:t xml:space="preserve">от 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вправе выдвигать председатель Собрания депутатов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депутаты 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3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>
        <w:rPr>
          <w:rFonts w:ascii="Times New Roman" w:hAnsi="Times New Roman"/>
          <w:sz w:val="28"/>
        </w:rPr>
        <w:t xml:space="preserve">Федоровского </w:t>
      </w:r>
      <w:r>
        <w:rPr>
          <w:rFonts w:ascii="Times New Roman" w:hAnsi="Times New Roman"/>
          <w:sz w:val="28"/>
        </w:rPr>
        <w:t>сельского поселения.</w:t>
      </w:r>
    </w:p>
    <w:p w14:paraId="3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 конкурсной комиссии не могут быть </w:t>
      </w:r>
      <w:r>
        <w:rPr>
          <w:rFonts w:ascii="Times New Roman" w:hAnsi="Times New Roman"/>
          <w:sz w:val="28"/>
        </w:rPr>
        <w:t>выдвинуты</w:t>
      </w:r>
      <w:r>
        <w:rPr>
          <w:rFonts w:ascii="Times New Roman" w:hAnsi="Times New Roman"/>
          <w:sz w:val="28"/>
        </w:rPr>
        <w:t xml:space="preserve"> кандидаты, являющиеся депутатами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3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большинством голосов от установленной численности депутатов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одновременно с принятием решения об объявлении конкурса</w:t>
      </w:r>
      <w:r>
        <w:rPr>
          <w:rFonts w:ascii="Times New Roman" w:hAnsi="Times New Roman"/>
          <w:sz w:val="28"/>
        </w:rPr>
        <w:t>.</w:t>
      </w:r>
    </w:p>
    <w:p w14:paraId="3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комиссии. </w:t>
      </w:r>
    </w:p>
    <w:p w14:paraId="3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14:paraId="3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Председатель конкурсной комиссии:</w:t>
      </w:r>
    </w:p>
    <w:p w14:paraId="3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общее руководство работой конкурсной комиссии;</w:t>
      </w:r>
    </w:p>
    <w:p w14:paraId="3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созывает заседания конкурсной комиссии, председательствует на ее заседаниях;</w:t>
      </w:r>
    </w:p>
    <w:p w14:paraId="3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обязанности между членами конкурсной комиссии;</w:t>
      </w:r>
    </w:p>
    <w:p w14:paraId="3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подписывает протоколы заседаний конкурсной комиссии и принятые конкурсной комиссией решения;</w:t>
      </w:r>
    </w:p>
    <w:p w14:paraId="3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представляет </w:t>
      </w:r>
      <w:r>
        <w:rPr>
          <w:rFonts w:ascii="Times New Roman" w:hAnsi="Times New Roman"/>
          <w:sz w:val="28"/>
        </w:rPr>
        <w:t xml:space="preserve">конкурсную </w:t>
      </w:r>
      <w:r>
        <w:rPr>
          <w:rFonts w:ascii="Times New Roman" w:hAnsi="Times New Roman"/>
          <w:sz w:val="28"/>
        </w:rPr>
        <w:t>комиссию в отношениях с кандидатами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должность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3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представляет на заседании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принятое по результатам конкурса решение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комиссии;</w:t>
      </w:r>
    </w:p>
    <w:p w14:paraId="4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иные полномочия, предусмотренные настоящим порядком.</w:t>
      </w:r>
    </w:p>
    <w:p w14:paraId="4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До избрания председателя конкурсной комиссии </w:t>
      </w:r>
      <w:r>
        <w:rPr>
          <w:rFonts w:ascii="Times New Roman" w:hAnsi="Times New Roman"/>
          <w:sz w:val="28"/>
        </w:rPr>
        <w:t xml:space="preserve">ее </w:t>
      </w:r>
      <w:r>
        <w:rPr>
          <w:rFonts w:ascii="Times New Roman" w:hAnsi="Times New Roman"/>
          <w:sz w:val="28"/>
        </w:rPr>
        <w:t xml:space="preserve">заседания созывает, открывает и ведет старейший по возрасту член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комиссии.</w:t>
      </w:r>
    </w:p>
    <w:p w14:paraId="4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Заместитель председателя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исполняет обязанности председателя </w:t>
      </w:r>
      <w:r>
        <w:rPr>
          <w:rFonts w:ascii="Times New Roman" w:hAnsi="Times New Roman"/>
          <w:sz w:val="28"/>
        </w:rPr>
        <w:t xml:space="preserve">конкурсной комиссии </w:t>
      </w:r>
      <w:r>
        <w:rPr>
          <w:rFonts w:ascii="Times New Roman" w:hAnsi="Times New Roman"/>
          <w:sz w:val="28"/>
        </w:rPr>
        <w:t xml:space="preserve">в случае его отсутствия, а также выполняет поручения председателя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по организационным вопросам подготовки</w:t>
      </w:r>
      <w:r>
        <w:rPr>
          <w:rFonts w:ascii="Times New Roman" w:hAnsi="Times New Roman"/>
          <w:sz w:val="28"/>
        </w:rPr>
        <w:t xml:space="preserve"> и проведения заседаний</w:t>
      </w:r>
      <w:r>
        <w:rPr>
          <w:rFonts w:ascii="Times New Roman" w:hAnsi="Times New Roman"/>
          <w:sz w:val="28"/>
        </w:rPr>
        <w:t>.</w:t>
      </w:r>
    </w:p>
    <w:p w14:paraId="4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14:paraId="4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Секретарь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комиссии:</w:t>
      </w:r>
    </w:p>
    <w:p w14:paraId="4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организационное обеспечение деятельности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комиссии;</w:t>
      </w:r>
    </w:p>
    <w:p w14:paraId="4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 делопроизводство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комиссии;</w:t>
      </w:r>
    </w:p>
    <w:p w14:paraId="4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принимает и регистрирует документы от кандидатов на должность </w:t>
      </w:r>
      <w:r>
        <w:rPr>
          <w:rFonts w:ascii="Times New Roman" w:hAnsi="Times New Roman"/>
          <w:sz w:val="28"/>
        </w:rPr>
        <w:t>главы Ивановского сельского поселения</w:t>
      </w:r>
      <w:r>
        <w:rPr>
          <w:rFonts w:ascii="Times New Roman" w:hAnsi="Times New Roman"/>
          <w:sz w:val="28"/>
        </w:rPr>
        <w:t>;</w:t>
      </w:r>
    </w:p>
    <w:p w14:paraId="4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подготовку заседаний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комиссии, в том числе </w:t>
      </w:r>
      <w:r>
        <w:rPr>
          <w:rFonts w:ascii="Times New Roman" w:hAnsi="Times New Roman"/>
          <w:sz w:val="28"/>
        </w:rPr>
        <w:t>извещает</w:t>
      </w:r>
      <w:r>
        <w:rPr>
          <w:rFonts w:ascii="Times New Roman" w:hAnsi="Times New Roman"/>
          <w:sz w:val="28"/>
        </w:rPr>
        <w:t xml:space="preserve"> членов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, кандидатов на должность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иных заинтересованных лиц</w:t>
      </w:r>
      <w:r>
        <w:rPr>
          <w:rFonts w:ascii="Times New Roman" w:hAnsi="Times New Roman"/>
          <w:sz w:val="28"/>
        </w:rPr>
        <w:t xml:space="preserve"> о дате, времени и месте заседания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комиссии;</w:t>
      </w:r>
    </w:p>
    <w:p w14:paraId="4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 и оформляет протоколы заседаний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комиссии;</w:t>
      </w:r>
    </w:p>
    <w:p w14:paraId="4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оформляет </w:t>
      </w:r>
      <w:r>
        <w:rPr>
          <w:rFonts w:ascii="Times New Roman" w:hAnsi="Times New Roman"/>
          <w:sz w:val="28"/>
        </w:rPr>
        <w:t xml:space="preserve">и подписывает </w:t>
      </w:r>
      <w:r>
        <w:rPr>
          <w:rFonts w:ascii="Times New Roman" w:hAnsi="Times New Roman"/>
          <w:sz w:val="28"/>
        </w:rPr>
        <w:t xml:space="preserve">принятые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комиссией решения;</w:t>
      </w:r>
    </w:p>
    <w:p w14:paraId="4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ешает иные вопросы, связанные с подготовкой и проведением заседаний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комиссии.</w:t>
      </w:r>
    </w:p>
    <w:p w14:paraId="4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 До избрания секретаря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его обязанности исполняет член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комиссии, определяемый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из числа назначенных ею членов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комиссии.</w:t>
      </w:r>
    </w:p>
    <w:p w14:paraId="4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отсутствия </w:t>
      </w:r>
      <w:r>
        <w:rPr>
          <w:rFonts w:ascii="Times New Roman" w:hAnsi="Times New Roman"/>
          <w:sz w:val="28"/>
        </w:rPr>
        <w:t xml:space="preserve">избранного </w:t>
      </w:r>
      <w:r>
        <w:rPr>
          <w:rFonts w:ascii="Times New Roman" w:hAnsi="Times New Roman"/>
          <w:sz w:val="28"/>
        </w:rPr>
        <w:t xml:space="preserve">секретаря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его обязанности исполняет член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комиссии, определяемый председателем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комиссии.</w:t>
      </w:r>
    </w:p>
    <w:p w14:paraId="4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 Организационной формой деятельности конкурсной комиссии являются заседания.</w:t>
      </w:r>
    </w:p>
    <w:p w14:paraId="4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14:paraId="5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конкурсной комиссии принимаются открытым голосованием простым большинством голосов от числа членов конкурсной комиссии, </w:t>
      </w:r>
      <w:r>
        <w:rPr>
          <w:rFonts w:ascii="Times New Roman" w:hAnsi="Times New Roman"/>
          <w:sz w:val="28"/>
        </w:rPr>
        <w:t>присутствующих на заседании.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равенстве голосов решающим является голос председателя конкурсной комиссии.</w:t>
      </w:r>
    </w:p>
    <w:p w14:paraId="5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. На заседании конкурсной комиссии ведется протокол,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z w:val="28"/>
        </w:rPr>
        <w:t xml:space="preserve"> подписывается председателем и секретарем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комиссии.</w:t>
      </w:r>
    </w:p>
    <w:p w14:paraId="5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. Полномочия члена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прекращаются досрочно по решению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в случаях:</w:t>
      </w:r>
    </w:p>
    <w:p w14:paraId="5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смерти члена конкурсной комиссии;</w:t>
      </w:r>
    </w:p>
    <w:p w14:paraId="5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подачи членом конкурсной комиссии заявления в письменной форме о сложении своих полномочий;</w:t>
      </w:r>
    </w:p>
    <w:p w14:paraId="5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подачи членом конкурсной комиссии, близким родственником члена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и (или) лицом, у которого член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>
        <w:rPr>
          <w:rFonts w:ascii="Times New Roman" w:hAnsi="Times New Roman"/>
          <w:sz w:val="28"/>
        </w:rPr>
        <w:t xml:space="preserve"> на должность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5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 В случае досрочного прекращения полномочий членов</w:t>
      </w:r>
      <w:r>
        <w:rPr>
          <w:rFonts w:ascii="Times New Roman" w:hAnsi="Times New Roman"/>
          <w:sz w:val="28"/>
        </w:rPr>
        <w:t xml:space="preserve"> конкурсной комиссии</w:t>
      </w:r>
      <w:r>
        <w:rPr>
          <w:rFonts w:ascii="Times New Roman" w:hAnsi="Times New Roman"/>
          <w:sz w:val="28"/>
        </w:rPr>
        <w:t xml:space="preserve">, в результате которого </w:t>
      </w:r>
      <w:r>
        <w:rPr>
          <w:rFonts w:ascii="Times New Roman" w:hAnsi="Times New Roman"/>
          <w:sz w:val="28"/>
        </w:rPr>
        <w:t xml:space="preserve">конкурсная </w:t>
      </w:r>
      <w:r>
        <w:rPr>
          <w:rFonts w:ascii="Times New Roman" w:hAnsi="Times New Roman"/>
          <w:sz w:val="28"/>
        </w:rPr>
        <w:t>комиссия остается в неправомочном составе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и (или) </w:t>
      </w:r>
      <w:r>
        <w:rPr>
          <w:rFonts w:ascii="Times New Roman" w:hAnsi="Times New Roman"/>
          <w:sz w:val="28"/>
        </w:rPr>
        <w:t xml:space="preserve">глава Неклиновского района </w:t>
      </w:r>
      <w:r>
        <w:rPr>
          <w:rFonts w:ascii="Times New Roman" w:hAnsi="Times New Roman"/>
          <w:sz w:val="28"/>
        </w:rPr>
        <w:t>назначают соответствующих членов конкурсной комиссии взамен выбывших.</w:t>
      </w:r>
    </w:p>
    <w:p w14:paraId="5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Материально-техническое обеспечение деятельности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комиссии, в том числе хранение ее документации, осуществляется аппаратом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 w:val="1"/>
          <w:sz w:val="28"/>
          <w:u w:val="single"/>
        </w:rPr>
        <w:t>возможно:</w:t>
      </w:r>
      <w:r>
        <w:rPr>
          <w:rFonts w:ascii="Times New Roman" w:hAnsi="Times New Roman"/>
          <w:i w:val="1"/>
          <w:sz w:val="28"/>
        </w:rPr>
        <w:t xml:space="preserve"> Администрацией </w:t>
      </w:r>
      <w:r>
        <w:rPr>
          <w:rFonts w:ascii="Times New Roman" w:hAnsi="Times New Roman"/>
          <w:i w:val="1"/>
          <w:sz w:val="28"/>
        </w:rPr>
        <w:t>Федоровского</w:t>
      </w:r>
      <w:r>
        <w:rPr>
          <w:rFonts w:ascii="Times New Roman" w:hAnsi="Times New Roman"/>
          <w:i w:val="1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Конкурсная к</w:t>
      </w:r>
      <w:r>
        <w:rPr>
          <w:rFonts w:ascii="Times New Roman" w:hAnsi="Times New Roman"/>
          <w:sz w:val="28"/>
        </w:rPr>
        <w:t xml:space="preserve">омиссия осуществляет свои полномочия до дня </w:t>
      </w:r>
      <w:r>
        <w:rPr>
          <w:rFonts w:ascii="Times New Roman" w:hAnsi="Times New Roman"/>
          <w:sz w:val="28"/>
        </w:rPr>
        <w:t>принятия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>об избрании</w:t>
      </w:r>
      <w:r>
        <w:rPr>
          <w:rFonts w:ascii="Times New Roman" w:hAnsi="Times New Roman"/>
          <w:sz w:val="28"/>
        </w:rPr>
        <w:t xml:space="preserve"> на должность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одного из кандидатов, представленных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комиссией по результатам конкурса.</w:t>
      </w:r>
    </w:p>
    <w:p w14:paraId="5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Документы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по окончании конкурса передаются председателем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на хранение в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5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Документы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подлежат хранению в </w:t>
      </w:r>
      <w:r>
        <w:rPr>
          <w:rFonts w:ascii="Times New Roman" w:hAnsi="Times New Roman"/>
          <w:sz w:val="28"/>
        </w:rPr>
        <w:t xml:space="preserve">Собрании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течение пяти лет. </w:t>
      </w:r>
      <w:r>
        <w:rPr>
          <w:rFonts w:ascii="Times New Roman" w:hAnsi="Times New Roman"/>
          <w:sz w:val="28"/>
        </w:rPr>
        <w:t xml:space="preserve">Указанные документы могут быть переданы в Администрацию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по ее запросу.</w:t>
      </w:r>
    </w:p>
    <w:p w14:paraId="5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>
        <w:rPr>
          <w:rFonts w:ascii="Times New Roman" w:hAnsi="Times New Roman"/>
          <w:sz w:val="28"/>
        </w:rPr>
        <w:t xml:space="preserve">должность главы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по их письменному запросу.</w:t>
      </w:r>
    </w:p>
    <w:p w14:paraId="5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Информация о деятельности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комиссии.</w:t>
      </w:r>
    </w:p>
    <w:p w14:paraId="5D000000">
      <w:pPr>
        <w:rPr>
          <w:sz w:val="28"/>
        </w:rPr>
      </w:pPr>
      <w:r>
        <w:rPr>
          <w:sz w:val="28"/>
        </w:rPr>
        <w:br w:type="page"/>
      </w:r>
    </w:p>
    <w:p w14:paraId="5E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sz w:val="28"/>
        </w:rPr>
        <w:t>бъявлени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конкурса</w:t>
      </w:r>
    </w:p>
    <w:p w14:paraId="5F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</w:p>
    <w:p w14:paraId="6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об объявлении конкурса принимается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6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Решением об объявлении конкурса в обязательном порядке утверждаются:</w:t>
      </w:r>
    </w:p>
    <w:p w14:paraId="6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>
        <w:rPr>
          <w:rFonts w:ascii="Times New Roman" w:hAnsi="Times New Roman"/>
          <w:sz w:val="28"/>
        </w:rPr>
        <w:t xml:space="preserve">должность главы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в конкурсную комиссию, а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условия конкурса</w:t>
      </w:r>
      <w:r>
        <w:rPr>
          <w:rFonts w:ascii="Times New Roman" w:hAnsi="Times New Roman"/>
          <w:sz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>
        <w:rPr>
          <w:rFonts w:ascii="Times New Roman" w:hAnsi="Times New Roman"/>
          <w:sz w:val="28"/>
        </w:rPr>
        <w:t xml:space="preserve">полномочий </w:t>
      </w:r>
      <w:r>
        <w:rPr>
          <w:rFonts w:ascii="Times New Roman" w:hAnsi="Times New Roman"/>
          <w:sz w:val="28"/>
        </w:rPr>
        <w:t>главой Ивановского сельского поселения</w:t>
      </w:r>
      <w:r>
        <w:rPr>
          <w:rFonts w:ascii="Times New Roman" w:hAnsi="Times New Roman"/>
          <w:sz w:val="28"/>
        </w:rPr>
        <w:t>;</w:t>
      </w:r>
    </w:p>
    <w:p w14:paraId="6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дата, место и время проведения </w:t>
      </w:r>
      <w:r>
        <w:rPr>
          <w:rFonts w:ascii="Times New Roman" w:hAnsi="Times New Roman"/>
          <w:sz w:val="28"/>
        </w:rPr>
        <w:t>заседания конкурсной комиссии.</w:t>
      </w:r>
    </w:p>
    <w:p w14:paraId="6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Решение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(или)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позднее чем за 3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дней до </w:t>
      </w:r>
      <w:r>
        <w:rPr>
          <w:rFonts w:ascii="Times New Roman" w:hAnsi="Times New Roman"/>
          <w:sz w:val="28"/>
        </w:rPr>
        <w:t xml:space="preserve">дня </w:t>
      </w:r>
      <w:r>
        <w:rPr>
          <w:rFonts w:ascii="Times New Roman" w:hAnsi="Times New Roman"/>
          <w:sz w:val="28"/>
        </w:rPr>
        <w:t>окончания приема документов на участие в конкурсе</w:t>
      </w:r>
      <w:r>
        <w:rPr>
          <w:rFonts w:ascii="Times New Roman" w:hAnsi="Times New Roman"/>
          <w:sz w:val="28"/>
        </w:rPr>
        <w:t>.</w:t>
      </w:r>
    </w:p>
    <w:p w14:paraId="6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66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3.Условия конкурса</w:t>
      </w:r>
    </w:p>
    <w:p w14:paraId="6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6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К участию в конкурсе допускаются граждане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достигшие возраста 18 лет</w:t>
      </w:r>
      <w:r>
        <w:rPr>
          <w:rFonts w:ascii="Times New Roman" w:hAnsi="Times New Roman"/>
          <w:sz w:val="28"/>
        </w:rPr>
        <w:t xml:space="preserve"> и не</w:t>
      </w:r>
      <w:r>
        <w:rPr>
          <w:rFonts w:ascii="Times New Roman" w:hAnsi="Times New Roman"/>
          <w:sz w:val="28"/>
        </w:rPr>
        <w:t xml:space="preserve"> имеющие ограничени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</w:rPr>
        <w:t>.</w:t>
      </w:r>
    </w:p>
    <w:p w14:paraId="6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Для участия в конкурсе гражданин представляет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документы</w:t>
      </w:r>
      <w:r>
        <w:rPr>
          <w:rFonts w:ascii="Times New Roman" w:hAnsi="Times New Roman"/>
          <w:sz w:val="28"/>
        </w:rPr>
        <w:t>:</w:t>
      </w:r>
    </w:p>
    <w:p w14:paraId="6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собственноручно подписанное </w:t>
      </w:r>
      <w:r>
        <w:rPr>
          <w:rFonts w:ascii="Times New Roman" w:hAnsi="Times New Roman"/>
          <w:sz w:val="28"/>
        </w:rPr>
        <w:t>заявление о допуске к участию в конкурсе по форме согласно приложению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 к настоящему порядку</w:t>
      </w:r>
      <w:r>
        <w:rPr>
          <w:rFonts w:ascii="Times New Roman" w:hAnsi="Times New Roman"/>
          <w:sz w:val="28"/>
        </w:rPr>
        <w:t>;</w:t>
      </w:r>
    </w:p>
    <w:p w14:paraId="6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собственноручно заполненную и подписанную анкету по форме </w:t>
      </w:r>
      <w:r>
        <w:rPr>
          <w:rFonts w:ascii="Times New Roman" w:hAnsi="Times New Roman"/>
          <w:sz w:val="28"/>
        </w:rPr>
        <w:t>согласно приложению № 2 к настоящему порядку</w:t>
      </w:r>
      <w:r>
        <w:rPr>
          <w:rFonts w:ascii="Times New Roman" w:hAnsi="Times New Roman"/>
          <w:sz w:val="28"/>
        </w:rPr>
        <w:t>;</w:t>
      </w:r>
    </w:p>
    <w:p w14:paraId="6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;</w:t>
      </w:r>
    </w:p>
    <w:p w14:paraId="6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трудовой книжки и (или) сведения о трудовой деятельности, оформленн</w:t>
      </w:r>
      <w:r>
        <w:rPr>
          <w:rFonts w:ascii="Times New Roman" w:hAnsi="Times New Roman"/>
          <w:sz w:val="28"/>
        </w:rPr>
        <w:t>ые в соответствии со статьей 66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14:paraId="6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</w:t>
      </w:r>
      <w:r>
        <w:rPr>
          <w:rFonts w:ascii="Times New Roman" w:hAnsi="Times New Roman"/>
          <w:sz w:val="28"/>
        </w:rPr>
        <w:t xml:space="preserve"> документ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об образовании</w:t>
      </w:r>
      <w:r>
        <w:rPr>
          <w:rFonts w:ascii="Times New Roman" w:hAnsi="Times New Roman"/>
          <w:sz w:val="28"/>
        </w:rPr>
        <w:t>;</w:t>
      </w:r>
    </w:p>
    <w:p w14:paraId="6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ascii="Times New Roman" w:hAnsi="Times New Roman"/>
          <w:sz w:val="28"/>
        </w:rPr>
        <w:t>, выданн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в отношении гражданина, </w:t>
      </w:r>
      <w:r>
        <w:rPr>
          <w:rFonts w:ascii="Times New Roman" w:hAnsi="Times New Roman"/>
          <w:sz w:val="28"/>
        </w:rPr>
        <w:t xml:space="preserve">изъявившего желание принять участие </w:t>
      </w:r>
      <w:r>
        <w:rPr>
          <w:rFonts w:ascii="Times New Roman" w:hAnsi="Times New Roman"/>
          <w:sz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rPr>
          <w:rFonts w:ascii="Times New Roman" w:hAnsi="Times New Roman"/>
          <w:sz w:val="28"/>
        </w:rPr>
        <w:t>внутренних дел</w:t>
      </w:r>
      <w:r>
        <w:rPr>
          <w:rFonts w:ascii="Times New Roman" w:hAnsi="Times New Roman"/>
          <w:sz w:val="28"/>
        </w:rPr>
        <w:t>.</w:t>
      </w:r>
    </w:p>
    <w:p w14:paraId="7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Дополнительно могут представляться иные документы, подтверждающие обладание </w:t>
      </w:r>
      <w:r>
        <w:rPr>
          <w:rFonts w:ascii="Times New Roman" w:hAnsi="Times New Roman"/>
          <w:sz w:val="28"/>
        </w:rPr>
        <w:t>кандидатом</w:t>
      </w:r>
      <w:r>
        <w:rPr>
          <w:rFonts w:ascii="Times New Roman" w:hAnsi="Times New Roman"/>
          <w:sz w:val="28"/>
        </w:rPr>
        <w:t xml:space="preserve"> знаниями и навыками, необходимыми для исполнения обязанностей главы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Ивановского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7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72000000">
      <w:pPr>
        <w:pStyle w:val="Style_3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Прием документов для участия в конкурсе</w:t>
      </w:r>
    </w:p>
    <w:p w14:paraId="7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7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Прием документов осуществляет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секретар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или ин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член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комиссии, исполняющи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обязанности в соответствии с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t xml:space="preserve">12 </w:t>
      </w:r>
      <w:r>
        <w:rPr>
          <w:rFonts w:ascii="Times New Roman" w:hAnsi="Times New Roman"/>
          <w:sz w:val="28"/>
        </w:rPr>
        <w:t>раздела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 (далее также – секретарь конкурсной комиссии)</w:t>
      </w:r>
      <w:r>
        <w:rPr>
          <w:rFonts w:ascii="Times New Roman" w:hAnsi="Times New Roman"/>
          <w:sz w:val="28"/>
        </w:rPr>
        <w:t>.</w:t>
      </w:r>
    </w:p>
    <w:p w14:paraId="75000000">
      <w:pPr>
        <w:pStyle w:val="Style_3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Гражданин, изъявивший желание участвовать в конкурсе, в сроки, установленные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лично представляет в конкурсную комиссию документы, предусмотренные пунктами </w:t>
      </w:r>
      <w:r>
        <w:rPr>
          <w:rFonts w:ascii="Times New Roman" w:hAnsi="Times New Roman"/>
          <w:sz w:val="28"/>
        </w:rPr>
        <w:t xml:space="preserve">2, 3 </w:t>
      </w:r>
      <w:r>
        <w:rPr>
          <w:rFonts w:ascii="Times New Roman" w:hAnsi="Times New Roman"/>
          <w:sz w:val="28"/>
        </w:rPr>
        <w:t>раздела 3 настоящего порядка.</w:t>
      </w:r>
    </w:p>
    <w:p w14:paraId="7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 документам, указанным в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2, 3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раздела</w:t>
      </w:r>
      <w:r>
        <w:rPr>
          <w:rFonts w:ascii="Times New Roman" w:hAnsi="Times New Roman"/>
          <w:sz w:val="28"/>
        </w:rPr>
        <w:t xml:space="preserve"> 3 настоящего порядка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гражданином</w:t>
      </w:r>
      <w:r>
        <w:rPr>
          <w:rFonts w:ascii="Times New Roman" w:hAnsi="Times New Roman"/>
          <w:sz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настоящему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z w:val="28"/>
        </w:rPr>
        <w:t>.</w:t>
      </w:r>
    </w:p>
    <w:p w14:paraId="7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/>
          <w:sz w:val="28"/>
        </w:rPr>
        <w:t>конкурсной к</w:t>
      </w:r>
      <w:r>
        <w:rPr>
          <w:rFonts w:ascii="Times New Roman" w:hAnsi="Times New Roman"/>
          <w:sz w:val="28"/>
        </w:rPr>
        <w:t xml:space="preserve">омиссии, а другой возвращается </w:t>
      </w:r>
      <w:r>
        <w:rPr>
          <w:rFonts w:ascii="Times New Roman" w:hAnsi="Times New Roman"/>
          <w:sz w:val="28"/>
        </w:rPr>
        <w:t>гражданину</w:t>
      </w:r>
      <w:r>
        <w:rPr>
          <w:rFonts w:ascii="Times New Roman" w:hAnsi="Times New Roman"/>
          <w:sz w:val="28"/>
        </w:rPr>
        <w:t>.</w:t>
      </w:r>
    </w:p>
    <w:p w14:paraId="7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Гражданин вправе представить нотариально заверенные копии документов либо к</w:t>
      </w:r>
      <w:r>
        <w:rPr>
          <w:rFonts w:ascii="Times New Roman" w:hAnsi="Times New Roman"/>
          <w:sz w:val="28"/>
        </w:rPr>
        <w:t>опии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одновременн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предъявлением подлинник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документ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. </w:t>
      </w:r>
    </w:p>
    <w:p w14:paraId="7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трудовой книжки заверяется нотариально или кадровой службой по месту службы (работы).</w:t>
      </w:r>
    </w:p>
    <w:p w14:paraId="7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представления незаверенных копий </w:t>
      </w:r>
      <w:r>
        <w:rPr>
          <w:rFonts w:ascii="Times New Roman" w:hAnsi="Times New Roman"/>
          <w:sz w:val="28"/>
        </w:rPr>
        <w:t xml:space="preserve">документов </w:t>
      </w:r>
      <w:r>
        <w:rPr>
          <w:rFonts w:ascii="Times New Roman" w:hAnsi="Times New Roman"/>
          <w:sz w:val="28"/>
        </w:rPr>
        <w:t xml:space="preserve">указанные копии </w:t>
      </w:r>
      <w:r>
        <w:rPr>
          <w:rFonts w:ascii="Times New Roman" w:hAnsi="Times New Roman"/>
          <w:sz w:val="28"/>
        </w:rPr>
        <w:t>заверя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тся секретарем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 xml:space="preserve"> на основании предъявленного подлинника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копии документа </w:t>
      </w:r>
      <w:r>
        <w:rPr>
          <w:rFonts w:ascii="Times New Roman" w:hAnsi="Times New Roman"/>
          <w:sz w:val="28"/>
        </w:rPr>
        <w:t>секретарь конкурсной комиссии</w:t>
      </w:r>
      <w:r>
        <w:rPr>
          <w:rFonts w:ascii="Times New Roman" w:hAnsi="Times New Roman"/>
          <w:sz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14:paraId="7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Подлинники документов возвращаются </w:t>
      </w:r>
      <w:r>
        <w:rPr>
          <w:rFonts w:ascii="Times New Roman" w:hAnsi="Times New Roman"/>
          <w:sz w:val="28"/>
        </w:rPr>
        <w:t>гражданину</w:t>
      </w:r>
      <w:r>
        <w:rPr>
          <w:rFonts w:ascii="Times New Roman" w:hAnsi="Times New Roman"/>
          <w:sz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в дело.</w:t>
      </w:r>
    </w:p>
    <w:p w14:paraId="7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Секретарь </w:t>
      </w:r>
      <w:r>
        <w:rPr>
          <w:rFonts w:ascii="Times New Roman" w:hAnsi="Times New Roman"/>
          <w:sz w:val="28"/>
        </w:rPr>
        <w:t>конкурсной комиссии</w:t>
      </w:r>
      <w:r>
        <w:rPr>
          <w:rFonts w:ascii="Times New Roman" w:hAnsi="Times New Roman"/>
          <w:sz w:val="28"/>
        </w:rPr>
        <w:t xml:space="preserve"> в присутствии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/>
          <w:sz w:val="28"/>
        </w:rPr>
        <w:t>описи документов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выдает заявителю </w:t>
      </w:r>
      <w:r>
        <w:rPr>
          <w:rFonts w:ascii="Times New Roman" w:hAnsi="Times New Roman"/>
          <w:sz w:val="28"/>
        </w:rPr>
        <w:t>экземпляр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описи документов</w:t>
      </w:r>
      <w:r>
        <w:rPr>
          <w:rFonts w:ascii="Times New Roman" w:hAnsi="Times New Roman"/>
          <w:sz w:val="28"/>
        </w:rPr>
        <w:t xml:space="preserve"> с отметкой о дате и времени приема документов.</w:t>
      </w:r>
    </w:p>
    <w:p w14:paraId="7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Заявления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14:paraId="7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 с соблюдением требований </w:t>
      </w:r>
      <w:r>
        <w:rPr>
          <w:rFonts w:ascii="Times New Roman" w:hAnsi="Times New Roman"/>
          <w:sz w:val="28"/>
        </w:rPr>
        <w:t>законодательства о</w:t>
      </w:r>
      <w:r>
        <w:rPr>
          <w:rFonts w:ascii="Times New Roman" w:hAnsi="Times New Roman"/>
          <w:sz w:val="28"/>
        </w:rPr>
        <w:t xml:space="preserve"> персональных данных.</w:t>
      </w:r>
    </w:p>
    <w:p w14:paraId="7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Секретарь конкурсной комиссии отказывает гражданину в приеме документов в случаях:</w:t>
      </w:r>
    </w:p>
    <w:p w14:paraId="8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отсутствия одного или нескольких документов</w:t>
      </w:r>
      <w:r>
        <w:rPr>
          <w:rFonts w:ascii="Times New Roman" w:hAnsi="Times New Roman"/>
          <w:sz w:val="28"/>
        </w:rPr>
        <w:t xml:space="preserve"> (их копий)</w:t>
      </w:r>
      <w:r>
        <w:rPr>
          <w:rFonts w:ascii="Times New Roman" w:hAnsi="Times New Roman"/>
          <w:sz w:val="28"/>
        </w:rPr>
        <w:t>,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2, 3</w:t>
      </w:r>
      <w:r>
        <w:rPr>
          <w:rFonts w:ascii="Times New Roman" w:hAnsi="Times New Roman"/>
          <w:sz w:val="28"/>
        </w:rPr>
        <w:t xml:space="preserve"> раздела 3 настоящего порядка;</w:t>
      </w:r>
    </w:p>
    <w:p w14:paraId="8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перечня документов, указанных в описи, фактически представленным документам;</w:t>
      </w:r>
    </w:p>
    <w:p w14:paraId="8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нарушения установленных </w:t>
      </w:r>
      <w:r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сроков представления документов;</w:t>
      </w:r>
    </w:p>
    <w:p w14:paraId="8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нарушения требования о личном представлении документов в конкурсную комиссию.</w:t>
      </w:r>
    </w:p>
    <w:p w14:paraId="8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14:paraId="8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поступления такого заявления секретарь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14:paraId="8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момента поступления указанного заявления в </w:t>
      </w:r>
      <w:r>
        <w:rPr>
          <w:rFonts w:ascii="Times New Roman" w:hAnsi="Times New Roman"/>
          <w:sz w:val="28"/>
        </w:rPr>
        <w:t xml:space="preserve">конкурсную </w:t>
      </w:r>
      <w:r>
        <w:rPr>
          <w:rFonts w:ascii="Times New Roman" w:hAnsi="Times New Roman"/>
          <w:sz w:val="28"/>
        </w:rPr>
        <w:t xml:space="preserve">комиссию </w:t>
      </w:r>
      <w:r>
        <w:rPr>
          <w:rFonts w:ascii="Times New Roman" w:hAnsi="Times New Roman"/>
          <w:sz w:val="28"/>
        </w:rPr>
        <w:t>гражданин</w:t>
      </w:r>
      <w:r>
        <w:rPr>
          <w:rFonts w:ascii="Times New Roman" w:hAnsi="Times New Roman"/>
          <w:sz w:val="28"/>
        </w:rPr>
        <w:t xml:space="preserve"> считается снявшим свою кандидатуру.</w:t>
      </w:r>
    </w:p>
    <w:p w14:paraId="8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8800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bookmarkStart w:id="1" w:name="Par134"/>
      <w:bookmarkEnd w:id="1"/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онкурса</w:t>
      </w:r>
    </w:p>
    <w:p w14:paraId="89000000">
      <w:pPr>
        <w:pStyle w:val="Style_4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8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 и регламент проведения конкурса определяются конкурсной комиссией.</w:t>
      </w:r>
    </w:p>
    <w:p w14:paraId="8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14:paraId="8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14:paraId="8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14:paraId="8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 основании представленных кандидатами документов</w:t>
      </w:r>
      <w:r>
        <w:rPr>
          <w:rFonts w:ascii="Times New Roman" w:hAnsi="Times New Roman"/>
          <w:sz w:val="28"/>
        </w:rPr>
        <w:t xml:space="preserve"> и иных сведений</w:t>
      </w:r>
      <w:r>
        <w:rPr>
          <w:rFonts w:ascii="Times New Roman" w:hAnsi="Times New Roman"/>
          <w:sz w:val="28"/>
        </w:rPr>
        <w:t xml:space="preserve"> устанавливается соответствие кандидатов </w:t>
      </w:r>
      <w:r>
        <w:rPr>
          <w:rFonts w:ascii="Times New Roman" w:hAnsi="Times New Roman"/>
          <w:sz w:val="28"/>
        </w:rPr>
        <w:t>требованиям абзаца второго части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статьи 36 </w:t>
      </w:r>
      <w:r>
        <w:rPr>
          <w:rFonts w:ascii="Times New Roman" w:hAnsi="Times New Roman"/>
          <w:sz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14:paraId="8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Изучение документов, представленных кандидатами для участия 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онкурсе, </w:t>
      </w:r>
      <w:r>
        <w:rPr>
          <w:rFonts w:ascii="Times New Roman" w:hAnsi="Times New Roman"/>
          <w:sz w:val="28"/>
        </w:rPr>
        <w:t xml:space="preserve">и сведений о них </w:t>
      </w:r>
      <w:r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 xml:space="preserve">конкурсной комиссией </w:t>
      </w:r>
      <w:r>
        <w:rPr>
          <w:rFonts w:ascii="Times New Roman" w:hAnsi="Times New Roman"/>
          <w:sz w:val="28"/>
        </w:rPr>
        <w:t>в отсутстви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кандидатов.</w:t>
      </w:r>
    </w:p>
    <w:p w14:paraId="9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bookmarkStart w:id="2" w:name="Par117"/>
      <w:bookmarkEnd w:id="2"/>
      <w:r>
        <w:rPr>
          <w:rFonts w:ascii="Times New Roman" w:hAnsi="Times New Roman"/>
          <w:sz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14:paraId="9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Решение об отказе кандидату в допуске к прохождению конкурсных испытаний принимаетс</w:t>
      </w:r>
      <w:r>
        <w:rPr>
          <w:rFonts w:ascii="Times New Roman" w:hAnsi="Times New Roman"/>
          <w:sz w:val="28"/>
        </w:rPr>
        <w:t>я конкурсной комиссией в случае</w:t>
      </w:r>
      <w:r>
        <w:rPr>
          <w:rFonts w:ascii="Times New Roman" w:hAnsi="Times New Roman"/>
          <w:sz w:val="28"/>
        </w:rPr>
        <w:t>:</w:t>
      </w:r>
    </w:p>
    <w:p w14:paraId="9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несоответствия кандидата требованиям, установленным </w:t>
      </w:r>
      <w:r>
        <w:rPr>
          <w:rFonts w:ascii="Times New Roman" w:hAnsi="Times New Roman"/>
          <w:sz w:val="28"/>
        </w:rPr>
        <w:t>абзацем вторым части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статьи 36 </w:t>
      </w:r>
      <w:r>
        <w:rPr>
          <w:rFonts w:ascii="Times New Roman" w:hAnsi="Times New Roman"/>
          <w:sz w:val="28"/>
        </w:rPr>
        <w:t xml:space="preserve">Федерального закона от 06.10.2003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 </w:t>
      </w:r>
      <w:r>
        <w:rPr>
          <w:rFonts w:ascii="Times New Roman" w:hAnsi="Times New Roman"/>
          <w:sz w:val="28"/>
        </w:rPr>
        <w:t>Российской Федерации»</w:t>
      </w:r>
      <w:r>
        <w:rPr>
          <w:rFonts w:ascii="Times New Roman" w:hAnsi="Times New Roman"/>
          <w:sz w:val="28"/>
        </w:rPr>
        <w:t>;</w:t>
      </w:r>
    </w:p>
    <w:p w14:paraId="9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установления факта </w:t>
      </w:r>
      <w:r>
        <w:rPr>
          <w:rFonts w:ascii="Times New Roman" w:hAnsi="Times New Roman"/>
          <w:sz w:val="28"/>
        </w:rPr>
        <w:t>нарушения требований к содержанию и составу документов</w:t>
      </w:r>
      <w:r>
        <w:rPr>
          <w:rFonts w:ascii="Times New Roman" w:hAnsi="Times New Roman"/>
          <w:sz w:val="28"/>
        </w:rPr>
        <w:t xml:space="preserve"> (их копий), </w:t>
      </w:r>
      <w:r>
        <w:rPr>
          <w:rFonts w:ascii="Times New Roman" w:hAnsi="Times New Roman"/>
          <w:sz w:val="28"/>
        </w:rPr>
        <w:t>установленных</w:t>
      </w:r>
      <w:r>
        <w:rPr>
          <w:rFonts w:ascii="Times New Roman" w:hAnsi="Times New Roman"/>
          <w:sz w:val="28"/>
        </w:rPr>
        <w:t xml:space="preserve"> пунктами 2, 3 раздела 3 настоящего порядка;</w:t>
      </w:r>
    </w:p>
    <w:p w14:paraId="9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14:paraId="9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bookmarkStart w:id="3" w:name="Par130"/>
      <w:bookmarkEnd w:id="3"/>
      <w:r>
        <w:rPr>
          <w:rFonts w:ascii="Times New Roman" w:hAnsi="Times New Roman"/>
          <w:sz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14:paraId="9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/>
          <w:sz w:val="28"/>
        </w:rPr>
        <w:t xml:space="preserve">пунктом 6 настоящего раздела, </w:t>
      </w:r>
      <w:r>
        <w:rPr>
          <w:rFonts w:ascii="Times New Roman" w:hAnsi="Times New Roman"/>
          <w:sz w:val="28"/>
        </w:rPr>
        <w:t>послужившие основанием для отказа в допуске к прохождению конкурсных испытаний.</w:t>
      </w:r>
      <w:r>
        <w:rPr>
          <w:rFonts w:ascii="Times New Roman" w:hAnsi="Times New Roman"/>
          <w:sz w:val="20"/>
        </w:rPr>
        <w:t xml:space="preserve"> </w:t>
      </w:r>
    </w:p>
    <w:p w14:paraId="9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14:paraId="9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остальных случаях уведомление объявляется кандидатам лично.</w:t>
      </w:r>
    </w:p>
    <w:p w14:paraId="9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bookmarkStart w:id="4" w:name="_GoBack"/>
      <w:bookmarkEnd w:id="4"/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14:paraId="9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о проведении конкурсных испытаний с утверждением кандидатов, допущенных к участию в их прохождении;</w:t>
      </w:r>
    </w:p>
    <w:p w14:paraId="9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о признании конкурса несостоявшимся, в случаях:</w:t>
      </w:r>
    </w:p>
    <w:p w14:paraId="9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 к прохождению конкурсных испытаний менее двух кандидатов;</w:t>
      </w:r>
    </w:p>
    <w:p w14:paraId="9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14:paraId="9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поселения, которое</w:t>
      </w:r>
      <w:r>
        <w:rPr>
          <w:rFonts w:ascii="Times New Roman" w:hAnsi="Times New Roman"/>
          <w:sz w:val="28"/>
        </w:rPr>
        <w:t xml:space="preserve"> устанавливает новую дату проведения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 и срок подачи документов для участия 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онкурсе.</w:t>
      </w:r>
    </w:p>
    <w:p w14:paraId="9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сохраняются.</w:t>
      </w:r>
    </w:p>
    <w:p w14:paraId="A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A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14:paraId="A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документа о высшем образовании кандидата оценивается в 5 баллов.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Профессиональное тестирование проводится в целях выявления профессиональных знаний кандидата.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Для проведения</w:t>
      </w:r>
      <w:r>
        <w:rPr>
          <w:sz w:val="28"/>
        </w:rPr>
        <w:t xml:space="preserve"> профессионального тестирования </w:t>
      </w:r>
      <w:r>
        <w:rPr>
          <w:sz w:val="28"/>
        </w:rPr>
        <w:t xml:space="preserve">конкурсной </w:t>
      </w:r>
      <w:r>
        <w:rPr>
          <w:sz w:val="28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Тестовое задание утверждается </w:t>
      </w:r>
      <w:r>
        <w:rPr>
          <w:sz w:val="28"/>
        </w:rPr>
        <w:t xml:space="preserve">конкурсной </w:t>
      </w:r>
      <w:r>
        <w:rPr>
          <w:sz w:val="28"/>
        </w:rPr>
        <w:t>комиссией непосредственно перед проведением профессионального тестирования.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Кандидатам необходимо дать правильные ответы на максимальное количество вопросов за 30 минут. 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>
        <w:rPr>
          <w:sz w:val="28"/>
        </w:rPr>
        <w:t>ю</w:t>
      </w:r>
      <w:r>
        <w:rPr>
          <w:sz w:val="28"/>
        </w:rPr>
        <w:t xml:space="preserve">тся его фамилия, имя, отчество, дата </w:t>
      </w:r>
      <w:r>
        <w:rPr>
          <w:sz w:val="28"/>
        </w:rPr>
        <w:t>выполнения задания</w:t>
      </w:r>
      <w:r>
        <w:rPr>
          <w:sz w:val="28"/>
        </w:rPr>
        <w:t>.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 xml:space="preserve">По окончании установленного времени заполненные кандидатами тестовые задания проверяются членами </w:t>
      </w:r>
      <w:r>
        <w:rPr>
          <w:sz w:val="28"/>
        </w:rPr>
        <w:t xml:space="preserve">конкурсной </w:t>
      </w:r>
      <w:r>
        <w:rPr>
          <w:sz w:val="28"/>
        </w:rPr>
        <w:t>комиссии в отсутствие кандидатов.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 xml:space="preserve">Собеседование проводится в целях определения профессиональных </w:t>
      </w:r>
      <w:r>
        <w:rPr>
          <w:sz w:val="28"/>
        </w:rPr>
        <w:t xml:space="preserve">и иных </w:t>
      </w:r>
      <w:r>
        <w:rPr>
          <w:sz w:val="28"/>
        </w:rPr>
        <w:t>навыков</w:t>
      </w:r>
      <w:r>
        <w:rPr>
          <w:sz w:val="28"/>
        </w:rPr>
        <w:t>, в том числе предусмотренных частью 2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>
        <w:rPr>
          <w:sz w:val="28"/>
        </w:rPr>
        <w:t xml:space="preserve"> </w:t>
      </w:r>
      <w:r>
        <w:rPr>
          <w:sz w:val="28"/>
        </w:rPr>
        <w:t xml:space="preserve">и личных качеств кандидатов, их видения работы </w:t>
      </w:r>
      <w:r>
        <w:rPr>
          <w:sz w:val="28"/>
        </w:rPr>
        <w:t xml:space="preserve">главы </w:t>
      </w:r>
      <w:r>
        <w:rPr>
          <w:sz w:val="28"/>
        </w:rPr>
        <w:t>Ивановского сельского поселения</w:t>
      </w:r>
      <w:r>
        <w:rPr>
          <w:sz w:val="28"/>
        </w:rPr>
        <w:t>, целей</w:t>
      </w:r>
      <w:r>
        <w:rPr>
          <w:sz w:val="28"/>
        </w:rPr>
        <w:t>,</w:t>
      </w:r>
      <w:r>
        <w:rPr>
          <w:sz w:val="28"/>
        </w:rPr>
        <w:t xml:space="preserve"> задач и иных аспектов деятельности главы </w:t>
      </w:r>
      <w:r>
        <w:rPr>
          <w:sz w:val="28"/>
        </w:rPr>
        <w:t>Ивановского сельского поселения</w:t>
      </w:r>
      <w:r>
        <w:rPr>
          <w:sz w:val="28"/>
        </w:rPr>
        <w:t>.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заседании </w:t>
      </w:r>
      <w:r>
        <w:rPr>
          <w:sz w:val="28"/>
        </w:rPr>
        <w:t xml:space="preserve">конкурсной </w:t>
      </w:r>
      <w:r>
        <w:rPr>
          <w:sz w:val="28"/>
        </w:rPr>
        <w:t>комиссии кандидат выступает с докладом до 15 минут об основных направлениях его деятельности на должности главы</w:t>
      </w:r>
      <w:r>
        <w:rPr>
          <w:sz w:val="28"/>
        </w:rPr>
        <w:t xml:space="preserve"> </w:t>
      </w:r>
      <w:r>
        <w:rPr>
          <w:sz w:val="28"/>
        </w:rPr>
        <w:t>Ивановского сельского поселения</w:t>
      </w:r>
      <w:r>
        <w:rPr>
          <w:sz w:val="28"/>
        </w:rPr>
        <w:t>.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После выступления кандидат отвечает на вопросы членов </w:t>
      </w:r>
      <w:r>
        <w:rPr>
          <w:sz w:val="28"/>
        </w:rPr>
        <w:t xml:space="preserve">конкурсной </w:t>
      </w:r>
      <w:r>
        <w:rPr>
          <w:sz w:val="28"/>
        </w:rPr>
        <w:t>комиссии.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>17</w:t>
      </w:r>
      <w:r>
        <w:rPr>
          <w:sz w:val="28"/>
        </w:rPr>
        <w:t xml:space="preserve">. </w:t>
      </w:r>
      <w:r>
        <w:rPr>
          <w:sz w:val="28"/>
        </w:rPr>
        <w:t>Критерии оценки результатов собеседования:</w:t>
      </w:r>
    </w:p>
    <w:p w14:paraId="AF000000">
      <w:pPr>
        <w:ind w:firstLine="709" w:left="0"/>
        <w:jc w:val="both"/>
        <w:rPr>
          <w:sz w:val="20"/>
        </w:rPr>
      </w:pPr>
    </w:p>
    <w:tbl>
      <w:tblPr>
        <w:tblStyle w:val="Style_5"/>
        <w:tblLayout w:type="fixed"/>
      </w:tblPr>
      <w:tblGrid>
        <w:gridCol w:w="667"/>
        <w:gridCol w:w="7550"/>
        <w:gridCol w:w="1983"/>
      </w:tblGrid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 w:firstLine="0" w:left="-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B1000000">
            <w:pPr>
              <w:ind w:firstLine="0" w:left="-70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7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Критерий оценки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Максимальное количество баллов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 w:firstLine="0" w:left="-709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 w:firstLine="0" w:left="-709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>
              <w:rPr>
                <w:sz w:val="28"/>
              </w:rPr>
              <w:t>ия, организациями и гражданами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 w:firstLine="0" w:left="-709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 w:firstLine="0" w:left="-70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type="dxa" w:w="7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 w:firstLine="0" w:left="-709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type="dxa" w:w="7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 w:firstLine="0" w:left="-709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7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пособность аргументированно отстаивать личную точку </w:t>
            </w:r>
            <w:r>
              <w:rPr>
                <w:sz w:val="28"/>
              </w:rPr>
              <w:t>зрения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>18</w:t>
      </w:r>
      <w:r>
        <w:rPr>
          <w:sz w:val="28"/>
        </w:rPr>
        <w:t xml:space="preserve">. </w:t>
      </w:r>
      <w:r>
        <w:rPr>
          <w:sz w:val="28"/>
        </w:rPr>
        <w:t xml:space="preserve">Каждый член </w:t>
      </w:r>
      <w:r>
        <w:rPr>
          <w:sz w:val="28"/>
        </w:rPr>
        <w:t xml:space="preserve">конкурсной </w:t>
      </w:r>
      <w:r>
        <w:rPr>
          <w:sz w:val="28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>
        <w:rPr>
          <w:sz w:val="28"/>
        </w:rPr>
        <w:t xml:space="preserve">конкурсной </w:t>
      </w:r>
      <w:r>
        <w:rPr>
          <w:sz w:val="28"/>
        </w:rPr>
        <w:t>комиссии, результат округляется до целого балла в сторону увеличения.</w:t>
      </w:r>
    </w:p>
    <w:p w14:paraId="C7000000">
      <w:pPr>
        <w:ind w:firstLine="709" w:left="0"/>
        <w:jc w:val="both"/>
        <w:rPr>
          <w:sz w:val="28"/>
        </w:rPr>
      </w:pPr>
      <w:r>
        <w:rPr>
          <w:sz w:val="28"/>
        </w:rPr>
        <w:t>Максимальное количес</w:t>
      </w:r>
      <w:r>
        <w:rPr>
          <w:sz w:val="28"/>
        </w:rPr>
        <w:t xml:space="preserve">тво баллов – </w:t>
      </w:r>
      <w:r>
        <w:rPr>
          <w:sz w:val="28"/>
        </w:rPr>
        <w:t>30</w:t>
      </w:r>
      <w:r>
        <w:rPr>
          <w:sz w:val="28"/>
        </w:rPr>
        <w:t>.</w:t>
      </w:r>
    </w:p>
    <w:p w14:paraId="C8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 xml:space="preserve">. </w:t>
      </w:r>
      <w:r>
        <w:rPr>
          <w:sz w:val="28"/>
        </w:rPr>
        <w:t>Общая оценка кандидата составляется из суммы балов, набранных кандидатом по итог</w:t>
      </w:r>
      <w:r>
        <w:rPr>
          <w:sz w:val="28"/>
        </w:rPr>
        <w:t>ам</w:t>
      </w:r>
      <w:r>
        <w:rPr>
          <w:sz w:val="28"/>
        </w:rPr>
        <w:t xml:space="preserve"> двух конкурсных испытаний.</w:t>
      </w:r>
    </w:p>
    <w:p w14:paraId="C9000000">
      <w:pPr>
        <w:ind w:firstLine="709" w:left="0"/>
        <w:jc w:val="both"/>
        <w:rPr>
          <w:sz w:val="28"/>
        </w:rPr>
      </w:pPr>
      <w:r>
        <w:rPr>
          <w:sz w:val="28"/>
        </w:rPr>
        <w:t>Максимальное общее количество</w:t>
      </w:r>
      <w:r>
        <w:rPr>
          <w:sz w:val="28"/>
        </w:rPr>
        <w:t xml:space="preserve"> баллов по результатам конкурсных испытаний</w:t>
      </w:r>
      <w:r>
        <w:rPr>
          <w:sz w:val="28"/>
        </w:rPr>
        <w:t xml:space="preserve"> – 65</w:t>
      </w:r>
      <w:r>
        <w:rPr>
          <w:sz w:val="28"/>
        </w:rPr>
        <w:t>.</w:t>
      </w:r>
    </w:p>
    <w:p w14:paraId="C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Оценка результатов </w:t>
      </w:r>
      <w:r>
        <w:rPr>
          <w:sz w:val="28"/>
        </w:rPr>
        <w:t>профессионального тестирования и собеседования</w:t>
      </w:r>
      <w:r>
        <w:rPr>
          <w:sz w:val="28"/>
        </w:rPr>
        <w:t xml:space="preserve"> </w:t>
      </w:r>
      <w:r>
        <w:rPr>
          <w:sz w:val="28"/>
        </w:rPr>
        <w:t>осуществля</w:t>
      </w:r>
      <w:r>
        <w:rPr>
          <w:sz w:val="28"/>
        </w:rPr>
        <w:t>е</w:t>
      </w:r>
      <w:r>
        <w:rPr>
          <w:sz w:val="28"/>
        </w:rPr>
        <w:t xml:space="preserve">тся </w:t>
      </w:r>
      <w:r>
        <w:rPr>
          <w:sz w:val="28"/>
        </w:rPr>
        <w:t xml:space="preserve">конкурсной </w:t>
      </w:r>
      <w:r>
        <w:rPr>
          <w:sz w:val="28"/>
        </w:rPr>
        <w:t>комиссией в отсутствие кандидатов.</w:t>
      </w:r>
    </w:p>
    <w:p w14:paraId="C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Очередность прохождения кандидатами собеседования устанавливается исходя из очередности реги</w:t>
      </w:r>
      <w:r>
        <w:rPr>
          <w:rFonts w:ascii="Times New Roman" w:hAnsi="Times New Roman"/>
          <w:sz w:val="28"/>
        </w:rPr>
        <w:t xml:space="preserve">страции заявлений </w:t>
      </w:r>
      <w:r>
        <w:rPr>
          <w:rFonts w:ascii="Times New Roman" w:hAnsi="Times New Roman"/>
          <w:sz w:val="28"/>
        </w:rPr>
        <w:t xml:space="preserve">о допуске к </w:t>
      </w:r>
      <w:r>
        <w:rPr>
          <w:rFonts w:ascii="Times New Roman" w:hAnsi="Times New Roman"/>
          <w:sz w:val="28"/>
        </w:rPr>
        <w:t>участи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к</w:t>
      </w:r>
      <w:r>
        <w:rPr>
          <w:rFonts w:ascii="Times New Roman" w:hAnsi="Times New Roman"/>
          <w:sz w:val="28"/>
        </w:rPr>
        <w:t>онкурсе.</w:t>
      </w:r>
    </w:p>
    <w:p w14:paraId="C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итогам проведения конкурсных испытаний конкурсная комиссия принимает одно из следующих решений:</w:t>
      </w:r>
    </w:p>
    <w:p w14:paraId="C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 признании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 состоявшимся и о предложении двух кандидатов, получивших наивысшую оценку по итогам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онкурса,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обранию</w:t>
      </w:r>
      <w:r>
        <w:rPr>
          <w:rFonts w:ascii="Times New Roman" w:hAnsi="Times New Roman"/>
          <w:sz w:val="28"/>
        </w:rPr>
        <w:t xml:space="preserve">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для принятия решения </w:t>
      </w:r>
      <w:r>
        <w:rPr>
          <w:rFonts w:ascii="Times New Roman" w:hAnsi="Times New Roman"/>
          <w:sz w:val="28"/>
        </w:rPr>
        <w:t>об избрании</w:t>
      </w:r>
      <w:r>
        <w:rPr>
          <w:rFonts w:ascii="Times New Roman" w:hAnsi="Times New Roman"/>
          <w:sz w:val="28"/>
        </w:rPr>
        <w:t xml:space="preserve"> одного из них на должность главы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C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о признании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онкурса несостоявшимся в случаях:</w:t>
      </w:r>
    </w:p>
    <w:p w14:paraId="C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/>
          <w:sz w:val="28"/>
        </w:rPr>
        <w:t>в конкурсных испытаниях приняли участие менее двух кандидатов;</w:t>
      </w:r>
    </w:p>
    <w:p w14:paraId="D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неявки кандидатов, </w:t>
      </w:r>
      <w:r>
        <w:rPr>
          <w:rFonts w:ascii="Times New Roman" w:hAnsi="Times New Roman"/>
          <w:sz w:val="28"/>
        </w:rPr>
        <w:t xml:space="preserve">в результате которой </w:t>
      </w:r>
      <w:r>
        <w:rPr>
          <w:rFonts w:ascii="Times New Roman" w:hAnsi="Times New Roman"/>
          <w:sz w:val="28"/>
        </w:rPr>
        <w:t>в конкурсных испытаниях приняли участие менее двух кандидатов.</w:t>
      </w:r>
    </w:p>
    <w:p w14:paraId="D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случае признания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 несостоявшимся </w:t>
      </w:r>
      <w:r>
        <w:rPr>
          <w:rFonts w:ascii="Times New Roman" w:hAnsi="Times New Roman"/>
          <w:sz w:val="28"/>
        </w:rPr>
        <w:t xml:space="preserve">конкурсная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омиссия направляет соответствующее решение в </w:t>
      </w:r>
      <w:r>
        <w:rPr>
          <w:rFonts w:ascii="Times New Roman" w:hAnsi="Times New Roman"/>
          <w:sz w:val="28"/>
        </w:rPr>
        <w:t>Собрание депутатов Ивановского сельского поселения, которое</w:t>
      </w:r>
      <w:r>
        <w:rPr>
          <w:rFonts w:ascii="Times New Roman" w:hAnsi="Times New Roman"/>
          <w:sz w:val="28"/>
        </w:rPr>
        <w:t xml:space="preserve"> устанавливает новую дату проведения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 и срок подачи документов для участия 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онкурсе.</w:t>
      </w:r>
    </w:p>
    <w:p w14:paraId="D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комиссии сохраняются.</w:t>
      </w:r>
    </w:p>
    <w:p w14:paraId="D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 по результатам проведения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 направляется в </w:t>
      </w: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не позднее следующего дня после принятия решения.</w:t>
      </w:r>
    </w:p>
    <w:p w14:paraId="D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Кандидат вправе обжаловать решения </w:t>
      </w:r>
      <w:r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в соответствии с законодательством Российской Федерации.</w:t>
      </w:r>
    </w:p>
    <w:p w14:paraId="D5000000">
      <w:pPr>
        <w:pStyle w:val="Style_3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D6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</w:t>
      </w:r>
    </w:p>
    <w:p w14:paraId="D7000000">
      <w:pPr>
        <w:pStyle w:val="Style_3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кандидатур на должность главы </w:t>
      </w:r>
      <w:r>
        <w:rPr>
          <w:rFonts w:ascii="Times New Roman" w:hAnsi="Times New Roman"/>
          <w:sz w:val="24"/>
        </w:rPr>
        <w:t>Федоровского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14:paraId="D8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D9000000">
      <w:pPr>
        <w:ind w:firstLine="0" w:left="5670" w:right="-2"/>
        <w:jc w:val="both"/>
        <w:rPr>
          <w:sz w:val="28"/>
        </w:rPr>
      </w:pPr>
      <w:r>
        <w:rPr>
          <w:sz w:val="28"/>
        </w:rPr>
        <w:t xml:space="preserve">В комиссию по проведению конкурса </w:t>
      </w:r>
      <w:r>
        <w:rPr>
          <w:sz w:val="28"/>
        </w:rPr>
        <w:t xml:space="preserve">по отбору кандидатур на должность главы </w:t>
      </w:r>
      <w:r>
        <w:rPr>
          <w:rFonts w:ascii="Times New Roman" w:hAnsi="Times New Roman"/>
          <w:sz w:val="28"/>
        </w:rPr>
        <w:t>Федоровского</w:t>
      </w:r>
      <w:r>
        <w:rPr>
          <w:sz w:val="28"/>
        </w:rPr>
        <w:t xml:space="preserve"> сельского поселения</w:t>
      </w:r>
    </w:p>
    <w:p w14:paraId="DA000000">
      <w:pPr>
        <w:pStyle w:val="Style_3"/>
        <w:ind w:firstLine="0" w:left="5670"/>
        <w:jc w:val="both"/>
        <w:outlineLvl w:val="0"/>
        <w:rPr>
          <w:rFonts w:ascii="Times New Roman" w:hAnsi="Times New Roman"/>
          <w:sz w:val="28"/>
        </w:rPr>
      </w:pPr>
    </w:p>
    <w:p w14:paraId="DB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</w:p>
    <w:p w14:paraId="DC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DD000000">
      <w:pPr>
        <w:pStyle w:val="Style_3"/>
        <w:ind w:firstLine="0" w:left="5670"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заявителя)</w:t>
      </w:r>
    </w:p>
    <w:p w14:paraId="DE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 ,</w:t>
      </w:r>
    </w:p>
    <w:p w14:paraId="DF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 по адресу:</w:t>
      </w:r>
    </w:p>
    <w:p w14:paraId="E0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E1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E2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E3000000">
      <w:pPr>
        <w:pStyle w:val="Style_3"/>
        <w:ind w:firstLine="0" w:left="567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</w:t>
      </w:r>
    </w:p>
    <w:p w14:paraId="E4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E5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E6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E7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</w:p>
    <w:p w14:paraId="E8000000">
      <w:pPr>
        <w:pStyle w:val="Style_3"/>
        <w:spacing w:after="120"/>
        <w:ind w:firstLine="0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E9000000">
      <w:pPr>
        <w:ind w:firstLine="709" w:left="0" w:right="-2"/>
        <w:jc w:val="both"/>
        <w:rPr>
          <w:sz w:val="28"/>
        </w:rPr>
      </w:pPr>
      <w:r>
        <w:rPr>
          <w:sz w:val="28"/>
        </w:rPr>
        <w:t xml:space="preserve">Прошу допустить меня к участию в конкурсе </w:t>
      </w:r>
      <w:r>
        <w:rPr>
          <w:sz w:val="28"/>
        </w:rPr>
        <w:t>по отбору кандидатур</w:t>
      </w:r>
      <w:r>
        <w:rPr>
          <w:b w:val="1"/>
          <w:sz w:val="28"/>
        </w:rPr>
        <w:t xml:space="preserve"> </w:t>
      </w:r>
      <w:r>
        <w:rPr>
          <w:sz w:val="28"/>
        </w:rPr>
        <w:t>на </w:t>
      </w:r>
      <w:r>
        <w:rPr>
          <w:sz w:val="28"/>
        </w:rPr>
        <w:t>должность главы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Федоровского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назначенном в соответствии с решением </w:t>
      </w:r>
      <w:r>
        <w:rPr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Федоровского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от ______________ №_____. </w:t>
      </w:r>
    </w:p>
    <w:p w14:paraId="EA000000">
      <w:pPr>
        <w:pStyle w:val="Style_3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и условиями конкурса ознакомлен.</w:t>
      </w:r>
    </w:p>
    <w:p w14:paraId="EB000000">
      <w:pPr>
        <w:pStyle w:val="Style_3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Согласен на обработку моих персональных данных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>
        <w:rPr>
          <w:rFonts w:ascii="Times New Roman" w:hAnsi="Times New Roman"/>
          <w:sz w:val="28"/>
        </w:rPr>
        <w:t>по отбору кандидатур на</w:t>
      </w:r>
      <w:r>
        <w:rPr>
          <w:rFonts w:ascii="Times New Roman" w:hAnsi="Times New Roman"/>
          <w:sz w:val="28"/>
        </w:rPr>
        <w:t xml:space="preserve"> должност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  <w:t>Ивановского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EC000000">
      <w:pPr>
        <w:pStyle w:val="Style_3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D000000">
      <w:pPr>
        <w:pStyle w:val="Style_6"/>
        <w:rPr>
          <w:rFonts w:ascii="Times New Roman" w:hAnsi="Times New Roman"/>
          <w:sz w:val="28"/>
        </w:rPr>
      </w:pPr>
    </w:p>
    <w:p w14:paraId="EE000000">
      <w:pPr>
        <w:pStyle w:val="Style_6"/>
        <w:rPr>
          <w:rFonts w:ascii="Times New Roman" w:hAnsi="Times New Roman"/>
          <w:sz w:val="28"/>
        </w:rPr>
      </w:pPr>
    </w:p>
    <w:p w14:paraId="EF000000">
      <w:pPr>
        <w:pStyle w:val="Style_6"/>
        <w:rPr>
          <w:rFonts w:ascii="Times New Roman" w:hAnsi="Times New Roman"/>
          <w:sz w:val="28"/>
        </w:rPr>
      </w:pPr>
    </w:p>
    <w:p w14:paraId="F0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«____» _________________ 20___ г.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_________________________</w:t>
      </w:r>
    </w:p>
    <w:p w14:paraId="F1000000">
      <w:pPr>
        <w:pStyle w:val="Style_3"/>
        <w:ind w:firstLine="54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(подпись)</w:t>
      </w:r>
    </w:p>
    <w:p w14:paraId="F2000000">
      <w:pPr>
        <w:pStyle w:val="Style_3"/>
        <w:ind w:firstLine="0" w:left="510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F3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F4000000">
      <w:pPr>
        <w:pStyle w:val="Style_3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кандидатур на должность главы </w:t>
      </w:r>
      <w:r>
        <w:rPr>
          <w:rFonts w:ascii="Times New Roman" w:hAnsi="Times New Roman"/>
          <w:sz w:val="24"/>
        </w:rPr>
        <w:t>Федоровского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</w:t>
      </w:r>
    </w:p>
    <w:p w14:paraId="F5000000">
      <w:pPr>
        <w:pStyle w:val="Style_3"/>
        <w:ind w:firstLine="0" w:left="5103"/>
        <w:jc w:val="center"/>
        <w:outlineLvl w:val="0"/>
        <w:rPr>
          <w:rFonts w:ascii="Times New Roman" w:hAnsi="Times New Roman"/>
          <w:sz w:val="24"/>
        </w:rPr>
      </w:pPr>
    </w:p>
    <w:p w14:paraId="F6000000">
      <w:pPr>
        <w:pStyle w:val="Style_3"/>
        <w:ind w:firstLine="0" w:left="5103"/>
        <w:jc w:val="center"/>
        <w:rPr>
          <w:rFonts w:ascii="Times New Roman" w:hAnsi="Times New Roman"/>
          <w:sz w:val="24"/>
        </w:rPr>
      </w:pPr>
    </w:p>
    <w:p w14:paraId="F7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</w:t>
      </w:r>
    </w:p>
    <w:p w14:paraId="F8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кандидата на участие в конкурсе по отбору кандидатур</w:t>
      </w:r>
    </w:p>
    <w:p w14:paraId="F9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должность главы </w:t>
      </w:r>
      <w:r>
        <w:rPr>
          <w:rFonts w:ascii="Times New Roman" w:hAnsi="Times New Roman"/>
          <w:sz w:val="28"/>
        </w:rPr>
        <w:t>Федоровского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FA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7"/>
        <w:tblLayout w:type="fixed"/>
        <w:tblCellMar>
          <w:left w:type="dxa" w:w="28"/>
          <w:right w:type="dxa" w:w="28"/>
        </w:tblCellMar>
      </w:tblPr>
      <w:tblGrid>
        <w:gridCol w:w="364"/>
        <w:gridCol w:w="559"/>
        <w:gridCol w:w="559"/>
        <w:gridCol w:w="8722"/>
      </w:tblGrid>
      <w:tr>
        <w:trPr>
          <w:trHeight w:hRule="atLeast" w:val="421"/>
        </w:trPr>
        <w:tc>
          <w:tcPr>
            <w:tcW w:type="dxa" w:w="3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FB000000">
            <w:r>
              <w:t>1.</w:t>
            </w:r>
          </w:p>
        </w:tc>
        <w:tc>
          <w:tcPr>
            <w:tcW w:type="dxa" w:w="1118"/>
            <w:gridSpan w:val="2"/>
            <w:tcBorders>
              <w:top w:sz="4" w:val="nil"/>
              <w:left w:sz="4" w:val="nil"/>
              <w:bottom w:sz="4" w:val="nil"/>
            </w:tcBorders>
            <w:tcMar>
              <w:left w:type="dxa" w:w="28"/>
              <w:right w:type="dxa" w:w="28"/>
            </w:tcMar>
            <w:vAlign w:val="bottom"/>
          </w:tcPr>
          <w:p w14:paraId="FC000000">
            <w:r>
              <w:t>Фамилия</w:t>
            </w:r>
          </w:p>
        </w:tc>
        <w:tc>
          <w:tcPr>
            <w:tcW w:type="dxa" w:w="872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FD000000">
            <w:pPr>
              <w:ind/>
              <w:jc w:val="center"/>
            </w:pPr>
          </w:p>
        </w:tc>
      </w:tr>
      <w:tr>
        <w:trPr>
          <w:trHeight w:hRule="atLeast" w:val="420"/>
        </w:trPr>
        <w:tc>
          <w:tcPr>
            <w:tcW w:type="dxa" w:w="3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FE000000"/>
        </w:tc>
        <w:tc>
          <w:tcPr>
            <w:tcW w:type="dxa" w:w="5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FF000000">
            <w:r>
              <w:t>Имя</w:t>
            </w:r>
          </w:p>
        </w:tc>
        <w:tc>
          <w:tcPr>
            <w:tcW w:type="dxa" w:w="928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0010000">
            <w:pPr>
              <w:ind/>
              <w:jc w:val="center"/>
            </w:pPr>
          </w:p>
        </w:tc>
      </w:tr>
      <w:tr>
        <w:trPr>
          <w:trHeight w:hRule="atLeast" w:val="395"/>
        </w:trPr>
        <w:tc>
          <w:tcPr>
            <w:tcW w:type="dxa" w:w="3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1010000"/>
        </w:tc>
        <w:tc>
          <w:tcPr>
            <w:tcW w:type="dxa" w:w="11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2010000">
            <w:r>
              <w:t>Отчество</w:t>
            </w:r>
          </w:p>
        </w:tc>
        <w:tc>
          <w:tcPr>
            <w:tcW w:type="dxa" w:w="872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3010000">
            <w:pPr>
              <w:ind/>
              <w:jc w:val="center"/>
            </w:pPr>
          </w:p>
        </w:tc>
      </w:tr>
    </w:tbl>
    <w:p w14:paraId="04010000">
      <w:pPr>
        <w:rPr>
          <w:sz w:val="2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961"/>
        <w:gridCol w:w="5243"/>
      </w:tblGrid>
      <w:tr>
        <w:tc>
          <w:tcPr>
            <w:tcW w:type="dxa" w:w="49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10000">
            <w:pPr>
              <w:spacing w:line="216" w:lineRule="auto"/>
              <w:ind/>
            </w:pPr>
            <w:r>
              <w:t>2. Если изменяли фамилию, имя или отчество,</w:t>
            </w:r>
            <w:r>
              <w:br/>
            </w:r>
            <w:r>
              <w:t>то укажите их, а также когда, где и по какой причине изменяли</w:t>
            </w:r>
          </w:p>
          <w:p w14:paraId="06010000">
            <w:pPr>
              <w:spacing w:line="216" w:lineRule="auto"/>
              <w:ind/>
            </w:pPr>
          </w:p>
        </w:tc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07010000"/>
        </w:tc>
      </w:tr>
      <w:tr>
        <w:tc>
          <w:tcPr>
            <w:tcW w:type="dxa" w:w="49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10000">
            <w:pPr>
              <w:spacing w:line="216" w:lineRule="auto"/>
              <w:ind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  <w:p w14:paraId="09010000">
            <w:pPr>
              <w:spacing w:line="216" w:lineRule="auto"/>
              <w:ind/>
            </w:pPr>
          </w:p>
        </w:tc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0A010000"/>
        </w:tc>
      </w:tr>
      <w:tr>
        <w:trPr>
          <w:trHeight w:hRule="atLeast" w:val="1955"/>
        </w:trPr>
        <w:tc>
          <w:tcPr>
            <w:tcW w:type="dxa" w:w="49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10000">
            <w:pPr>
              <w:spacing w:line="216" w:lineRule="auto"/>
              <w:ind/>
              <w:rPr>
                <w:color w:val="000000"/>
                <w:highlight w:val="white"/>
              </w:rPr>
            </w:pPr>
            <w:r>
              <w:t xml:space="preserve">4. </w:t>
            </w:r>
            <w:r>
              <w:rPr>
                <w:color w:val="000000"/>
                <w:highlight w:val="white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14:paraId="0C010000">
            <w:pPr>
              <w:spacing w:line="216" w:lineRule="auto"/>
              <w:ind/>
            </w:pPr>
          </w:p>
        </w:tc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0D010000"/>
        </w:tc>
      </w:tr>
      <w:tr>
        <w:trPr>
          <w:trHeight w:hRule="atLeast" w:val="2318"/>
        </w:trPr>
        <w:tc>
          <w:tcPr>
            <w:tcW w:type="dxa" w:w="49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10000">
            <w:pPr>
              <w:spacing w:line="216" w:lineRule="auto"/>
              <w:ind/>
            </w:pPr>
            <w:r>
              <w:t>5. Образование (когда и какие учебные заведения окончили, номера дипломов)</w:t>
            </w:r>
          </w:p>
          <w:p w14:paraId="0F010000">
            <w:pPr>
              <w:spacing w:line="216" w:lineRule="auto"/>
              <w:ind/>
            </w:pPr>
            <w:r>
              <w:t>Направление подготовки или специальность по диплому. Квалификация по диплому</w:t>
            </w:r>
          </w:p>
        </w:tc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10010000"/>
        </w:tc>
      </w:tr>
      <w:tr>
        <w:trPr>
          <w:trHeight w:hRule="atLeast" w:val="825"/>
        </w:trPr>
        <w:tc>
          <w:tcPr>
            <w:tcW w:type="dxa" w:w="49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10000">
            <w:pPr>
              <w:spacing w:line="216" w:lineRule="auto"/>
              <w:ind/>
            </w:pPr>
            <w:r>
              <w:t>6. Были ли Вы судимы, когда и за что?</w:t>
            </w:r>
          </w:p>
        </w:tc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12010000"/>
        </w:tc>
      </w:tr>
      <w:tr>
        <w:tc>
          <w:tcPr>
            <w:tcW w:type="dxa" w:w="49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10000">
            <w:pPr>
              <w:spacing w:line="216" w:lineRule="auto"/>
              <w:ind/>
            </w:pPr>
            <w:r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>
              <w:br/>
            </w:r>
            <w:r>
              <w:t>об административных правонарушениях? Если да, то когда и по какой статье?</w:t>
            </w:r>
          </w:p>
          <w:p w14:paraId="14010000">
            <w:pPr>
              <w:spacing w:line="216" w:lineRule="auto"/>
              <w:ind/>
            </w:pPr>
          </w:p>
        </w:tc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15010000"/>
        </w:tc>
      </w:tr>
      <w:tr>
        <w:tc>
          <w:tcPr>
            <w:tcW w:type="dxa" w:w="49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10000">
            <w:pPr>
              <w:spacing w:line="216" w:lineRule="auto"/>
              <w:ind/>
            </w:pPr>
            <w:r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14:paraId="17010000">
            <w:pPr>
              <w:spacing w:line="216" w:lineRule="auto"/>
              <w:ind/>
            </w:pPr>
          </w:p>
        </w:tc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18010000"/>
        </w:tc>
      </w:tr>
      <w:tr>
        <w:tc>
          <w:tcPr>
            <w:tcW w:type="dxa" w:w="49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10000">
            <w:pPr>
              <w:spacing w:line="216" w:lineRule="auto"/>
              <w:ind/>
            </w:pPr>
            <w:r>
              <w:t>9. Имеете ли вы статус иностранного агента?</w:t>
            </w:r>
          </w:p>
        </w:tc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1A010000"/>
        </w:tc>
      </w:tr>
    </w:tbl>
    <w:p w14:paraId="1B010000">
      <w:pPr>
        <w:tabs>
          <w:tab w:leader="none" w:pos="8505" w:val="left"/>
        </w:tabs>
        <w:ind/>
        <w:jc w:val="both"/>
      </w:pPr>
      <w:r>
        <w:t xml:space="preserve">10. Домашний адрес (адрес регистрации, фактического проживания), номер телефона (либо иной вид связи)  </w:t>
      </w:r>
    </w:p>
    <w:p w14:paraId="1C010000">
      <w:pPr>
        <w:tabs>
          <w:tab w:leader="none" w:pos="8505" w:val="left"/>
        </w:tabs>
        <w:ind/>
        <w:rPr>
          <w:sz w:val="2"/>
        </w:rPr>
      </w:pPr>
    </w:p>
    <w:p w14:paraId="1D010000"/>
    <w:p w14:paraId="1E010000">
      <w:pPr>
        <w:rPr>
          <w:sz w:val="2"/>
        </w:rPr>
      </w:pPr>
    </w:p>
    <w:p w14:paraId="1F010000">
      <w:pPr>
        <w:rPr>
          <w:sz w:val="2"/>
        </w:rPr>
      </w:pPr>
    </w:p>
    <w:p w14:paraId="20010000">
      <w:pPr>
        <w:rPr>
          <w:sz w:val="2"/>
        </w:rPr>
      </w:pPr>
    </w:p>
    <w:p w14:paraId="21010000">
      <w:pPr>
        <w:tabs>
          <w:tab w:leader="none" w:pos="8505" w:val="left"/>
        </w:tabs>
        <w:ind/>
      </w:pPr>
      <w:r>
        <w:t>11</w:t>
      </w:r>
      <w:r>
        <w:t xml:space="preserve">. Паспорт или документ, его заменяющий  </w:t>
      </w:r>
    </w:p>
    <w:p w14:paraId="22010000">
      <w:pPr>
        <w:tabs>
          <w:tab w:leader="none" w:pos="8505" w:val="left"/>
        </w:tabs>
        <w:ind/>
        <w:jc w:val="center"/>
        <w:rPr>
          <w:sz w:val="20"/>
        </w:rPr>
      </w:pPr>
      <w:r>
        <w:rPr>
          <w:sz w:val="20"/>
        </w:rPr>
        <w:t>(серия, номер, кем и когда выдан)</w:t>
      </w:r>
    </w:p>
    <w:p w14:paraId="23010000">
      <w:pPr>
        <w:rPr>
          <w:sz w:val="20"/>
        </w:rPr>
      </w:pPr>
    </w:p>
    <w:p w14:paraId="24010000">
      <w:pPr>
        <w:rPr>
          <w:sz w:val="2"/>
        </w:rPr>
      </w:pPr>
    </w:p>
    <w:p w14:paraId="25010000">
      <w:pPr>
        <w:rPr>
          <w:sz w:val="2"/>
        </w:rPr>
      </w:pPr>
    </w:p>
    <w:p w14:paraId="26010000">
      <w:pPr>
        <w:rPr>
          <w:sz w:val="2"/>
        </w:rPr>
      </w:pPr>
    </w:p>
    <w:p w14:paraId="27010000"/>
    <w:p w14:paraId="28010000">
      <w:pPr>
        <w:rPr>
          <w:sz w:val="2"/>
        </w:rPr>
      </w:pPr>
    </w:p>
    <w:p w14:paraId="29010000">
      <w:pPr>
        <w:spacing w:line="228" w:lineRule="auto"/>
        <w:ind/>
        <w:jc w:val="both"/>
        <w:rPr>
          <w:sz w:val="2"/>
        </w:rPr>
      </w:pPr>
      <w:r>
        <w:t>1</w:t>
      </w:r>
      <w:r>
        <w:t>2</w:t>
      </w:r>
      <w:r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14:paraId="2A010000"/>
    <w:p w14:paraId="2B010000">
      <w:pPr>
        <w:rPr>
          <w:sz w:val="2"/>
        </w:rPr>
      </w:pPr>
    </w:p>
    <w:p w14:paraId="2C010000"/>
    <w:p w14:paraId="2D010000">
      <w:pPr>
        <w:rPr>
          <w:sz w:val="2"/>
        </w:rPr>
      </w:pPr>
    </w:p>
    <w:p w14:paraId="2E010000"/>
    <w:p w14:paraId="2F010000">
      <w:pPr>
        <w:rPr>
          <w:sz w:val="2"/>
        </w:rPr>
      </w:pPr>
    </w:p>
    <w:p w14:paraId="30010000"/>
    <w:p w14:paraId="31010000">
      <w:pPr>
        <w:rPr>
          <w:sz w:val="2"/>
        </w:rPr>
      </w:pPr>
    </w:p>
    <w:p w14:paraId="32010000">
      <w:pPr>
        <w:ind/>
        <w:jc w:val="both"/>
      </w:pPr>
    </w:p>
    <w:p w14:paraId="33010000">
      <w:pPr>
        <w:ind/>
        <w:jc w:val="both"/>
      </w:pPr>
      <w:r>
        <w:t>1</w:t>
      </w:r>
      <w:r>
        <w:t>3</w:t>
      </w:r>
      <w: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1286"/>
        <w:gridCol w:w="1286"/>
        <w:gridCol w:w="4240"/>
        <w:gridCol w:w="3392"/>
      </w:tblGrid>
      <w:tr>
        <w:tc>
          <w:tcPr>
            <w:tcW w:type="dxa" w:w="2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type="dxa" w:w="4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организации</w:t>
            </w:r>
          </w:p>
        </w:tc>
        <w:tc>
          <w:tcPr>
            <w:tcW w:type="dxa" w:w="3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(в т.ч. за границей)</w:t>
            </w:r>
          </w:p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поступ</w:t>
            </w:r>
            <w:r>
              <w:rPr>
                <w:sz w:val="20"/>
              </w:rPr>
              <w:t>ления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type="dxa" w:w="4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3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8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A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1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1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1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1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C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F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2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B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20000"/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20000">
            <w:pPr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20000">
            <w:pPr>
              <w:ind/>
              <w:jc w:val="center"/>
            </w:pP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20000"/>
        </w:tc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20000"/>
        </w:tc>
      </w:tr>
    </w:tbl>
    <w:p w14:paraId="39020000">
      <w:pPr>
        <w:ind/>
        <w:jc w:val="both"/>
      </w:pPr>
    </w:p>
    <w:p w14:paraId="3A020000">
      <w:pPr>
        <w:ind w:firstLine="426" w:left="0"/>
        <w:jc w:val="both"/>
      </w:pPr>
      <w:r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14:paraId="3B020000">
      <w:pPr>
        <w:spacing w:line="216" w:lineRule="auto"/>
        <w:ind w:firstLine="426" w:left="0"/>
        <w:jc w:val="both"/>
      </w:pPr>
      <w: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14:paraId="3C020000">
      <w:pPr>
        <w:ind w:firstLine="567" w:left="0"/>
        <w:jc w:val="both"/>
      </w:pPr>
    </w:p>
    <w:tbl>
      <w:tblPr>
        <w:tblStyle w:val="Style_7"/>
        <w:tblLayout w:type="fixed"/>
        <w:tblCellMar>
          <w:left w:type="dxa" w:w="28"/>
          <w:right w:type="dxa" w:w="28"/>
        </w:tblCellMar>
      </w:tblPr>
      <w:tblGrid>
        <w:gridCol w:w="170"/>
        <w:gridCol w:w="424"/>
        <w:gridCol w:w="283"/>
        <w:gridCol w:w="1978"/>
        <w:gridCol w:w="425"/>
        <w:gridCol w:w="316"/>
        <w:gridCol w:w="4300"/>
        <w:gridCol w:w="2308"/>
      </w:tblGrid>
      <w:tr>
        <w:tc>
          <w:tcPr>
            <w:tcW w:type="dxa" w:w="1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D020000">
            <w:r>
              <w:t>“</w:t>
            </w:r>
          </w:p>
        </w:tc>
        <w:tc>
          <w:tcPr>
            <w:tcW w:type="dxa" w:w="42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E020000">
            <w:pPr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F020000">
            <w:r>
              <w:t>”</w:t>
            </w:r>
          </w:p>
        </w:tc>
        <w:tc>
          <w:tcPr>
            <w:tcW w:type="dxa" w:w="197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0020000">
            <w:pPr>
              <w:ind/>
              <w:jc w:val="center"/>
            </w:pP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1020000">
            <w:pPr>
              <w:ind/>
              <w:jc w:val="right"/>
            </w:pPr>
            <w:r>
              <w:t>20</w:t>
            </w:r>
          </w:p>
        </w:tc>
        <w:tc>
          <w:tcPr>
            <w:tcW w:type="dxa" w:w="31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2020000"/>
        </w:tc>
        <w:tc>
          <w:tcPr>
            <w:tcW w:type="dxa" w:w="43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3020000">
            <w:pPr>
              <w:tabs>
                <w:tab w:leader="none" w:pos="3270" w:val="left"/>
              </w:tabs>
              <w:ind/>
            </w:pPr>
            <w:r>
              <w:t xml:space="preserve"> г.</w:t>
            </w:r>
            <w:r>
              <w:tab/>
            </w:r>
            <w:r>
              <w:t>Подпись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44020000">
            <w:pPr>
              <w:ind/>
              <w:jc w:val="center"/>
            </w:pPr>
          </w:p>
        </w:tc>
      </w:tr>
    </w:tbl>
    <w:p w14:paraId="45020000">
      <w:r>
        <w:br w:type="page"/>
      </w:r>
    </w:p>
    <w:p w14:paraId="46020000">
      <w:pPr>
        <w:pStyle w:val="Style_3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3</w:t>
      </w:r>
    </w:p>
    <w:p w14:paraId="47020000">
      <w:pPr>
        <w:pStyle w:val="Style_3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кандидатур на должность главы </w:t>
      </w:r>
      <w:r>
        <w:rPr>
          <w:rFonts w:ascii="Times New Roman" w:hAnsi="Times New Roman"/>
          <w:sz w:val="24"/>
        </w:rPr>
        <w:t>Федоровского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14:paraId="48020000">
      <w:pPr>
        <w:pStyle w:val="Style_3"/>
        <w:ind w:firstLine="0" w:left="5103"/>
        <w:jc w:val="center"/>
        <w:outlineLvl w:val="0"/>
        <w:rPr>
          <w:rFonts w:ascii="Times New Roman" w:hAnsi="Times New Roman"/>
          <w:sz w:val="24"/>
        </w:rPr>
      </w:pPr>
    </w:p>
    <w:p w14:paraId="4902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</w:p>
    <w:p w14:paraId="4A02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ОПИСЬ</w:t>
      </w:r>
      <w:r>
        <w:rPr>
          <w:rFonts w:ascii="Times New Roman" w:hAnsi="Times New Roman"/>
          <w:sz w:val="28"/>
        </w:rPr>
        <w:t xml:space="preserve"> ДОКУМЕНТОВ,</w:t>
      </w:r>
    </w:p>
    <w:p w14:paraId="4B020000">
      <w:pPr>
        <w:ind w:right="-2"/>
        <w:jc w:val="center"/>
        <w:rPr>
          <w:sz w:val="28"/>
        </w:rPr>
      </w:pPr>
      <w:r>
        <w:rPr>
          <w:sz w:val="28"/>
        </w:rPr>
        <w:t xml:space="preserve">представленных в комиссию </w:t>
      </w:r>
      <w:r>
        <w:rPr>
          <w:sz w:val="28"/>
        </w:rPr>
        <w:t xml:space="preserve">по проведению конкурса по отбору кандидатур на должность главы </w:t>
      </w:r>
      <w:r>
        <w:rPr>
          <w:rFonts w:ascii="Times New Roman" w:hAnsi="Times New Roman"/>
          <w:sz w:val="28"/>
        </w:rPr>
        <w:t>Федоровского</w:t>
      </w:r>
      <w:r>
        <w:rPr>
          <w:sz w:val="28"/>
        </w:rPr>
        <w:t xml:space="preserve"> сельского поселения</w:t>
      </w:r>
    </w:p>
    <w:p w14:paraId="4C020000">
      <w:pPr>
        <w:pStyle w:val="Style_6"/>
        <w:ind w:firstLine="0" w:left="1134" w:right="1134"/>
        <w:jc w:val="center"/>
        <w:rPr>
          <w:rFonts w:ascii="Times New Roman" w:hAnsi="Times New Roman"/>
          <w:sz w:val="28"/>
        </w:rPr>
      </w:pPr>
    </w:p>
    <w:p w14:paraId="4D020000">
      <w:pPr>
        <w:pStyle w:val="Style_6"/>
        <w:rPr>
          <w:rFonts w:ascii="Times New Roman" w:hAnsi="Times New Roman"/>
          <w:sz w:val="24"/>
        </w:rPr>
      </w:pPr>
    </w:p>
    <w:p w14:paraId="4E020000">
      <w:pPr>
        <w:pStyle w:val="Style_6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______________________________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</w:t>
      </w:r>
    </w:p>
    <w:p w14:paraId="4F020000">
      <w:pPr>
        <w:pStyle w:val="Style_6"/>
        <w:ind w:firstLine="851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дата рождения</w:t>
      </w:r>
      <w:r>
        <w:rPr>
          <w:rFonts w:ascii="Times New Roman" w:hAnsi="Times New Roman"/>
        </w:rPr>
        <w:t xml:space="preserve"> кандидата</w:t>
      </w:r>
      <w:r>
        <w:rPr>
          <w:rFonts w:ascii="Times New Roman" w:hAnsi="Times New Roman"/>
        </w:rPr>
        <w:t>)</w:t>
      </w:r>
    </w:p>
    <w:p w14:paraId="50020000">
      <w:pPr>
        <w:ind w:right="-2"/>
        <w:jc w:val="both"/>
        <w:rPr>
          <w:sz w:val="28"/>
        </w:rPr>
      </w:pPr>
      <w:r>
        <w:rPr>
          <w:sz w:val="28"/>
        </w:rPr>
        <w:t>представ</w:t>
      </w:r>
      <w:r>
        <w:rPr>
          <w:sz w:val="28"/>
        </w:rPr>
        <w:t>ляю</w:t>
      </w:r>
      <w:r>
        <w:rPr>
          <w:sz w:val="28"/>
        </w:rPr>
        <w:t xml:space="preserve"> в комиссию по проведению конкурса </w:t>
      </w:r>
      <w:r>
        <w:rPr>
          <w:sz w:val="28"/>
        </w:rPr>
        <w:t xml:space="preserve">по отбору кандидатур на должность главы </w:t>
      </w:r>
      <w:r>
        <w:rPr>
          <w:rFonts w:ascii="Times New Roman" w:hAnsi="Times New Roman"/>
          <w:sz w:val="28"/>
        </w:rPr>
        <w:t>Федоровского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</w:t>
      </w:r>
      <w:r>
        <w:rPr>
          <w:sz w:val="28"/>
        </w:rPr>
        <w:t>ледующие документы:</w:t>
      </w:r>
    </w:p>
    <w:tbl>
      <w:tblPr>
        <w:tblStyle w:val="Style_7"/>
        <w:tblInd w:type="dxa" w:w="10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9"/>
        <w:gridCol w:w="8103"/>
        <w:gridCol w:w="1379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  <w:vAlign w:val="center"/>
          </w:tcPr>
          <w:p w14:paraId="5102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  <w:vAlign w:val="center"/>
          </w:tcPr>
          <w:p w14:paraId="5202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  <w:vAlign w:val="center"/>
          </w:tcPr>
          <w:p w14:paraId="5302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4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5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6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7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8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9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A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B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C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D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E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5F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0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1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2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3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4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5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6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7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8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9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A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B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C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D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E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6F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0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1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2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3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4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5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6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7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802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9020000">
            <w:pPr>
              <w:pStyle w:val="Style_3"/>
              <w:spacing w:line="276" w:lineRule="auto"/>
              <w:ind w:hanging="17" w:left="1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2"/>
              <w:left w:type="dxa" w:w="102"/>
              <w:bottom w:type="dxa" w:w="102"/>
              <w:right w:type="dxa" w:w="62"/>
            </w:tcMar>
          </w:tcPr>
          <w:p w14:paraId="7A02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7B02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</w:t>
      </w:r>
      <w:r>
        <w:rPr>
          <w:rFonts w:ascii="Times New Roman" w:hAnsi="Times New Roman"/>
          <w:sz w:val="28"/>
        </w:rPr>
        <w:t>, что сведения, содержащиеся в представленных мною документах, достоверны.</w:t>
      </w:r>
    </w:p>
    <w:p w14:paraId="7C020000">
      <w:pPr>
        <w:pStyle w:val="Style_6"/>
        <w:rPr>
          <w:rFonts w:ascii="Times New Roman" w:hAnsi="Times New Roman"/>
          <w:sz w:val="28"/>
        </w:rPr>
      </w:pPr>
    </w:p>
    <w:p w14:paraId="7D02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поданы «____» _________ 20__ г.</w:t>
      </w:r>
    </w:p>
    <w:p w14:paraId="7E02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лица, представившего документы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___________________________</w:t>
      </w:r>
    </w:p>
    <w:p w14:paraId="7F020000">
      <w:pPr>
        <w:pStyle w:val="Style_6"/>
        <w:rPr>
          <w:rFonts w:ascii="Times New Roman" w:hAnsi="Times New Roman"/>
          <w:sz w:val="24"/>
        </w:rPr>
      </w:pPr>
    </w:p>
    <w:p w14:paraId="8002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приняты «____» _________ 20__ г.</w:t>
      </w:r>
    </w:p>
    <w:p w14:paraId="8102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секретаря конкурсной комиссии </w:t>
      </w:r>
    </w:p>
    <w:p w14:paraId="8202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(лица, исполняющего его обязанности)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</w:t>
      </w:r>
    </w:p>
    <w:sectPr>
      <w:headerReference r:id="rId1" w:type="default"/>
      <w:pgSz w:h="16837" w:orient="portrait" w:w="11905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66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45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Заголовок таблицы"/>
    <w:basedOn w:val="Style_10"/>
    <w:link w:val="Style_9_ch"/>
    <w:pPr>
      <w:ind/>
      <w:jc w:val="center"/>
    </w:pPr>
    <w:rPr>
      <w:b w:val="1"/>
    </w:rPr>
  </w:style>
  <w:style w:styleId="Style_9_ch" w:type="character">
    <w:name w:val="Заголовок таблицы"/>
    <w:basedOn w:val="Style_10_ch"/>
    <w:link w:val="Style_9"/>
    <w:rPr>
      <w:b w:val="1"/>
    </w:rPr>
  </w:style>
  <w:style w:styleId="Style_11" w:type="paragraph">
    <w:name w:val="WW8Num1z0"/>
    <w:link w:val="Style_11_ch"/>
    <w:rPr>
      <w:b w:val="0"/>
      <w:i w:val="0"/>
    </w:rPr>
  </w:style>
  <w:style w:styleId="Style_11_ch" w:type="character">
    <w:name w:val="WW8Num1z0"/>
    <w:link w:val="Style_11"/>
    <w:rPr>
      <w:b w:val="0"/>
      <w:i w:val="0"/>
    </w:rPr>
  </w:style>
  <w:style w:styleId="Style_12" w:type="paragraph">
    <w:name w:val="toc 2"/>
    <w:next w:val="Style_8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Основной текст с отступом 21"/>
    <w:basedOn w:val="Style_8"/>
    <w:link w:val="Style_13_ch"/>
    <w:pPr>
      <w:spacing w:after="120" w:line="480" w:lineRule="auto"/>
      <w:ind w:firstLine="0" w:left="283"/>
    </w:pPr>
  </w:style>
  <w:style w:styleId="Style_13_ch" w:type="character">
    <w:name w:val="Основной текст с отступом 21"/>
    <w:basedOn w:val="Style_8_ch"/>
    <w:link w:val="Style_13"/>
  </w:style>
  <w:style w:styleId="Style_14" w:type="paragraph">
    <w:name w:val="Символ нумерации"/>
    <w:link w:val="Style_14_ch"/>
  </w:style>
  <w:style w:styleId="Style_14_ch" w:type="character">
    <w:name w:val="Символ нумерации"/>
    <w:link w:val="Style_14"/>
  </w:style>
  <w:style w:styleId="Style_15" w:type="paragraph">
    <w:name w:val="toc 4"/>
    <w:next w:val="Style_8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Текст абазаца"/>
    <w:basedOn w:val="Style_8"/>
    <w:link w:val="Style_16_ch"/>
    <w:pPr>
      <w:keepLines w:val="1"/>
      <w:ind w:firstLine="709" w:left="0"/>
      <w:jc w:val="both"/>
    </w:pPr>
    <w:rPr>
      <w:sz w:val="28"/>
    </w:rPr>
  </w:style>
  <w:style w:styleId="Style_16_ch" w:type="character">
    <w:name w:val="Текст абазаца"/>
    <w:basedOn w:val="Style_8_ch"/>
    <w:link w:val="Style_16"/>
    <w:rPr>
      <w:sz w:val="28"/>
    </w:rPr>
  </w:style>
  <w:style w:styleId="Style_17" w:type="paragraph">
    <w:name w:val="toc 6"/>
    <w:next w:val="Style_8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8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WW-Absatz-Standardschriftart11"/>
    <w:link w:val="Style_19_ch"/>
  </w:style>
  <w:style w:styleId="Style_19_ch" w:type="character">
    <w:name w:val="WW-Absatz-Standardschriftart11"/>
    <w:link w:val="Style_19"/>
  </w:style>
  <w:style w:styleId="Style_10" w:type="paragraph">
    <w:name w:val="Содержимое таблицы"/>
    <w:basedOn w:val="Style_8"/>
    <w:link w:val="Style_10_ch"/>
  </w:style>
  <w:style w:styleId="Style_10_ch" w:type="character">
    <w:name w:val="Содержимое таблицы"/>
    <w:basedOn w:val="Style_8_ch"/>
    <w:link w:val="Style_10"/>
  </w:style>
  <w:style w:styleId="Style_20" w:type="paragraph">
    <w:name w:val="WW-Absatz-Standardschriftart1111111111111"/>
    <w:link w:val="Style_20_ch"/>
  </w:style>
  <w:style w:styleId="Style_20_ch" w:type="character">
    <w:name w:val="WW-Absatz-Standardschriftart1111111111111"/>
    <w:link w:val="Style_20"/>
  </w:style>
  <w:style w:styleId="Style_21" w:type="paragraph">
    <w:name w:val="Абазц_№ Знак"/>
    <w:basedOn w:val="Style_8"/>
    <w:link w:val="Style_21_ch"/>
    <w:pPr>
      <w:keepLines w:val="1"/>
      <w:ind/>
      <w:jc w:val="both"/>
    </w:pPr>
    <w:rPr>
      <w:color w:val="000000"/>
      <w:sz w:val="28"/>
    </w:rPr>
  </w:style>
  <w:style w:styleId="Style_21_ch" w:type="character">
    <w:name w:val="Абазц_№ Знак"/>
    <w:basedOn w:val="Style_8_ch"/>
    <w:link w:val="Style_21"/>
    <w:rPr>
      <w:color w:val="000000"/>
      <w:sz w:val="28"/>
    </w:rPr>
  </w:style>
  <w:style w:styleId="Style_22" w:type="paragraph">
    <w:name w:val="heading 3"/>
    <w:next w:val="Style_8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Пункт_№)"/>
    <w:basedOn w:val="Style_8"/>
    <w:link w:val="Style_23_ch"/>
    <w:pPr>
      <w:keepLines w:val="1"/>
      <w:tabs>
        <w:tab w:leader="none" w:pos="1134" w:val="left"/>
      </w:tabs>
      <w:spacing w:after="60"/>
      <w:ind w:firstLine="709" w:left="0"/>
      <w:jc w:val="both"/>
    </w:pPr>
    <w:rPr>
      <w:sz w:val="28"/>
    </w:rPr>
  </w:style>
  <w:style w:styleId="Style_23_ch" w:type="character">
    <w:name w:val="Пункт_№)"/>
    <w:basedOn w:val="Style_8_ch"/>
    <w:link w:val="Style_23"/>
    <w:rPr>
      <w:sz w:val="28"/>
    </w:rPr>
  </w:style>
  <w:style w:styleId="Style_24" w:type="paragraph">
    <w:name w:val="footer"/>
    <w:basedOn w:val="Style_8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8_ch"/>
    <w:link w:val="Style_24"/>
  </w:style>
  <w:style w:styleId="Style_25" w:type="paragraph">
    <w:name w:val="List"/>
    <w:basedOn w:val="Style_26"/>
    <w:link w:val="Style_25_ch"/>
    <w:rPr>
      <w:rFonts w:ascii="Arial" w:hAnsi="Arial"/>
    </w:rPr>
  </w:style>
  <w:style w:styleId="Style_25_ch" w:type="character">
    <w:name w:val="List"/>
    <w:basedOn w:val="Style_26_ch"/>
    <w:link w:val="Style_25"/>
    <w:rPr>
      <w:rFonts w:ascii="Arial" w:hAnsi="Arial"/>
    </w:rPr>
  </w:style>
  <w:style w:styleId="Style_27" w:type="paragraph">
    <w:name w:val="Название2"/>
    <w:basedOn w:val="Style_8"/>
    <w:link w:val="Style_27_ch"/>
    <w:pPr>
      <w:spacing w:after="120" w:before="120"/>
      <w:ind/>
    </w:pPr>
    <w:rPr>
      <w:rFonts w:ascii="Arial" w:hAnsi="Arial"/>
      <w:i w:val="1"/>
      <w:sz w:val="20"/>
    </w:rPr>
  </w:style>
  <w:style w:styleId="Style_27_ch" w:type="character">
    <w:name w:val="Название2"/>
    <w:basedOn w:val="Style_8_ch"/>
    <w:link w:val="Style_27"/>
    <w:rPr>
      <w:rFonts w:ascii="Arial" w:hAnsi="Arial"/>
      <w:i w:val="1"/>
      <w:sz w:val="20"/>
    </w:rPr>
  </w:style>
  <w:style w:styleId="Style_28" w:type="paragraph">
    <w:name w:val="WW-Absatz-Standardschriftart1111111111"/>
    <w:link w:val="Style_28_ch"/>
  </w:style>
  <w:style w:styleId="Style_28_ch" w:type="character">
    <w:name w:val="WW-Absatz-Standardschriftart1111111111"/>
    <w:link w:val="Style_28"/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WW-Absatz-Standardschriftart111111111111"/>
    <w:link w:val="Style_30_ch"/>
  </w:style>
  <w:style w:styleId="Style_30_ch" w:type="character">
    <w:name w:val="WW-Absatz-Standardschriftart111111111111"/>
    <w:link w:val="Style_30"/>
  </w:style>
  <w:style w:styleId="Style_31" w:type="paragraph">
    <w:name w:val="WW-Absatz-Standardschriftart111"/>
    <w:link w:val="Style_31_ch"/>
  </w:style>
  <w:style w:styleId="Style_31_ch" w:type="character">
    <w:name w:val="WW-Absatz-Standardschriftart111"/>
    <w:link w:val="Style_31"/>
  </w:style>
  <w:style w:styleId="Style_26" w:type="paragraph">
    <w:name w:val="Body Text"/>
    <w:basedOn w:val="Style_8"/>
    <w:link w:val="Style_26_ch"/>
    <w:pPr>
      <w:spacing w:after="120"/>
      <w:ind/>
    </w:pPr>
  </w:style>
  <w:style w:styleId="Style_26_ch" w:type="character">
    <w:name w:val="Body Text"/>
    <w:basedOn w:val="Style_8_ch"/>
    <w:link w:val="Style_26"/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endnote reference"/>
    <w:link w:val="Style_33_ch"/>
    <w:rPr>
      <w:vertAlign w:val="superscript"/>
    </w:rPr>
  </w:style>
  <w:style w:styleId="Style_33_ch" w:type="character">
    <w:name w:val="endnote reference"/>
    <w:link w:val="Style_33"/>
    <w:rPr>
      <w:vertAlign w:val="superscript"/>
    </w:rPr>
  </w:style>
  <w:style w:styleId="Style_34" w:type="paragraph">
    <w:name w:val="Balloon Text"/>
    <w:basedOn w:val="Style_8"/>
    <w:link w:val="Style_34_ch"/>
    <w:rPr>
      <w:rFonts w:ascii="Tahoma" w:hAnsi="Tahoma"/>
      <w:sz w:val="16"/>
    </w:rPr>
  </w:style>
  <w:style w:styleId="Style_34_ch" w:type="character">
    <w:name w:val="Balloon Text"/>
    <w:basedOn w:val="Style_8_ch"/>
    <w:link w:val="Style_34"/>
    <w:rPr>
      <w:rFonts w:ascii="Tahoma" w:hAnsi="Tahoma"/>
      <w:sz w:val="16"/>
    </w:rPr>
  </w:style>
  <w:style w:styleId="Style_35" w:type="paragraph">
    <w:name w:val="toc 3"/>
    <w:next w:val="Style_8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WW-Absatz-Standardschriftart"/>
    <w:link w:val="Style_36_ch"/>
  </w:style>
  <w:style w:styleId="Style_36_ch" w:type="character">
    <w:name w:val="WW-Absatz-Standardschriftart"/>
    <w:link w:val="Style_36"/>
  </w:style>
  <w:style w:styleId="Style_37" w:type="paragraph">
    <w:name w:val="Абазц_№"/>
    <w:basedOn w:val="Style_8"/>
    <w:link w:val="Style_37_ch"/>
    <w:pPr>
      <w:keepLines w:val="1"/>
      <w:spacing w:after="60"/>
      <w:ind/>
      <w:jc w:val="both"/>
    </w:pPr>
    <w:rPr>
      <w:sz w:val="28"/>
    </w:rPr>
  </w:style>
  <w:style w:styleId="Style_37_ch" w:type="character">
    <w:name w:val="Абазц_№"/>
    <w:basedOn w:val="Style_8_ch"/>
    <w:link w:val="Style_37"/>
    <w:rPr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38" w:type="paragraph">
    <w:name w:val="WW-Absatz-Standardschriftart1"/>
    <w:link w:val="Style_38_ch"/>
  </w:style>
  <w:style w:styleId="Style_38_ch" w:type="character">
    <w:name w:val="WW-Absatz-Standardschriftart1"/>
    <w:link w:val="Style_38"/>
  </w:style>
  <w:style w:styleId="Style_39" w:type="paragraph">
    <w:name w:val="Стиль Пункт_№) + Черный После:  0 пт1"/>
    <w:basedOn w:val="Style_23"/>
    <w:link w:val="Style_39_ch"/>
    <w:pPr>
      <w:spacing w:after="0"/>
      <w:ind/>
    </w:pPr>
    <w:rPr>
      <w:color w:val="000000"/>
    </w:rPr>
  </w:style>
  <w:style w:styleId="Style_39_ch" w:type="character">
    <w:name w:val="Стиль Пункт_№) + Черный После:  0 пт1"/>
    <w:basedOn w:val="Style_23_ch"/>
    <w:link w:val="Style_39"/>
    <w:rPr>
      <w:color w:val="000000"/>
    </w:rPr>
  </w:style>
  <w:style w:styleId="Style_40" w:type="paragraph">
    <w:name w:val="Указатель1"/>
    <w:basedOn w:val="Style_8"/>
    <w:link w:val="Style_40_ch"/>
    <w:rPr>
      <w:rFonts w:ascii="Arial" w:hAnsi="Arial"/>
    </w:rPr>
  </w:style>
  <w:style w:styleId="Style_40_ch" w:type="character">
    <w:name w:val="Указатель1"/>
    <w:basedOn w:val="Style_8_ch"/>
    <w:link w:val="Style_40"/>
    <w:rPr>
      <w:rFonts w:ascii="Arial" w:hAnsi="Arial"/>
    </w:rPr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" w:type="paragraph">
    <w:name w:val="List Paragraph"/>
    <w:basedOn w:val="Style_8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8_ch"/>
    <w:link w:val="Style_4"/>
    <w:rPr>
      <w:rFonts w:ascii="Calibri" w:hAnsi="Calibri"/>
      <w:sz w:val="22"/>
    </w:rPr>
  </w:style>
  <w:style w:styleId="Style_42" w:type="paragraph">
    <w:name w:val="endnote text"/>
    <w:basedOn w:val="Style_8"/>
    <w:link w:val="Style_42_ch"/>
    <w:rPr>
      <w:sz w:val="20"/>
    </w:rPr>
  </w:style>
  <w:style w:styleId="Style_42_ch" w:type="character">
    <w:name w:val="endnote text"/>
    <w:basedOn w:val="Style_8_ch"/>
    <w:link w:val="Style_42"/>
    <w:rPr>
      <w:sz w:val="20"/>
    </w:rPr>
  </w:style>
  <w:style w:styleId="Style_43" w:type="paragraph">
    <w:name w:val="Название1"/>
    <w:basedOn w:val="Style_8"/>
    <w:link w:val="Style_43_ch"/>
    <w:pPr>
      <w:spacing w:after="120" w:before="120"/>
      <w:ind/>
    </w:pPr>
    <w:rPr>
      <w:rFonts w:ascii="Arial" w:hAnsi="Arial"/>
      <w:i w:val="1"/>
      <w:sz w:val="20"/>
    </w:rPr>
  </w:style>
  <w:style w:styleId="Style_43_ch" w:type="character">
    <w:name w:val="Название1"/>
    <w:basedOn w:val="Style_8_ch"/>
    <w:link w:val="Style_43"/>
    <w:rPr>
      <w:rFonts w:ascii="Arial" w:hAnsi="Arial"/>
      <w:i w:val="1"/>
      <w:sz w:val="20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44" w:type="paragraph">
    <w:name w:val="Стиль Пункт_№) + Черный После:  0 пт"/>
    <w:basedOn w:val="Style_23"/>
    <w:link w:val="Style_44_ch"/>
    <w:pPr>
      <w:spacing w:after="0"/>
      <w:ind/>
    </w:pPr>
    <w:rPr>
      <w:color w:val="000000"/>
    </w:rPr>
  </w:style>
  <w:style w:styleId="Style_44_ch" w:type="character">
    <w:name w:val="Стиль Пункт_№) + Черный После:  0 пт"/>
    <w:basedOn w:val="Style_23_ch"/>
    <w:link w:val="Style_44"/>
    <w:rPr>
      <w:color w:val="000000"/>
    </w:rPr>
  </w:style>
  <w:style w:styleId="Style_45" w:type="paragraph">
    <w:name w:val="heading 5"/>
    <w:basedOn w:val="Style_8"/>
    <w:next w:val="Style_8"/>
    <w:link w:val="Style_45_ch"/>
    <w:uiPriority w:val="9"/>
    <w:qFormat/>
    <w:pPr>
      <w:keepNext w:val="1"/>
      <w:numPr>
        <w:ilvl w:val="4"/>
        <w:numId w:val="2"/>
      </w:numPr>
      <w:spacing w:after="120"/>
      <w:ind/>
      <w:outlineLvl w:val="4"/>
    </w:pPr>
    <w:rPr>
      <w:sz w:val="28"/>
    </w:rPr>
  </w:style>
  <w:style w:styleId="Style_45_ch" w:type="character">
    <w:name w:val="heading 5"/>
    <w:basedOn w:val="Style_8_ch"/>
    <w:link w:val="Style_45"/>
    <w:rPr>
      <w:sz w:val="28"/>
    </w:rPr>
  </w:style>
  <w:style w:styleId="Style_46" w:type="paragraph">
    <w:name w:val="WW-Absatz-Standardschriftart11111"/>
    <w:link w:val="Style_46_ch"/>
  </w:style>
  <w:style w:styleId="Style_46_ch" w:type="character">
    <w:name w:val="WW-Absatz-Standardschriftart11111"/>
    <w:link w:val="Style_46"/>
  </w:style>
  <w:style w:styleId="Style_47" w:type="paragraph">
    <w:name w:val="Статья"/>
    <w:basedOn w:val="Style_8"/>
    <w:link w:val="Style_47_ch"/>
    <w:pPr>
      <w:keepNext w:val="1"/>
      <w:keepLines w:val="1"/>
      <w:widowControl w:val="0"/>
      <w:spacing w:after="60" w:before="240"/>
      <w:ind w:firstLine="709" w:left="0"/>
      <w:jc w:val="both"/>
    </w:pPr>
    <w:rPr>
      <w:color w:val="000000"/>
      <w:sz w:val="28"/>
    </w:rPr>
  </w:style>
  <w:style w:styleId="Style_47_ch" w:type="character">
    <w:name w:val="Статья"/>
    <w:basedOn w:val="Style_8_ch"/>
    <w:link w:val="Style_47"/>
    <w:rPr>
      <w:color w:val="000000"/>
      <w:sz w:val="28"/>
    </w:rPr>
  </w:style>
  <w:style w:styleId="Style_48" w:type="paragraph">
    <w:name w:val="heading 1"/>
    <w:next w:val="Style_8"/>
    <w:link w:val="Style_4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8_ch" w:type="character">
    <w:name w:val="heading 1"/>
    <w:link w:val="Style_48"/>
    <w:rPr>
      <w:rFonts w:ascii="XO Thames" w:hAnsi="XO Thames"/>
      <w:b w:val="1"/>
      <w:sz w:val="32"/>
    </w:rPr>
  </w:style>
  <w:style w:styleId="Style_49" w:type="paragraph">
    <w:name w:val="Absatz-Standardschriftart"/>
    <w:link w:val="Style_49_ch"/>
  </w:style>
  <w:style w:styleId="Style_49_ch" w:type="character">
    <w:name w:val="Absatz-Standardschriftart"/>
    <w:link w:val="Style_49"/>
  </w:style>
  <w:style w:styleId="Style_50" w:type="paragraph">
    <w:name w:val="Hyperlink"/>
    <w:basedOn w:val="Style_51"/>
    <w:link w:val="Style_50_ch"/>
    <w:rPr>
      <w:color w:themeColor="hyperlink" w:val="0000FF"/>
      <w:u w:val="single"/>
    </w:rPr>
  </w:style>
  <w:style w:styleId="Style_50_ch" w:type="character">
    <w:name w:val="Hyperlink"/>
    <w:basedOn w:val="Style_51_ch"/>
    <w:link w:val="Style_50"/>
    <w:rPr>
      <w:color w:themeColor="hyperlink" w:val="0000FF"/>
      <w:u w:val="single"/>
    </w:rPr>
  </w:style>
  <w:style w:styleId="Style_52" w:type="paragraph">
    <w:name w:val="Footnote"/>
    <w:basedOn w:val="Style_8"/>
    <w:link w:val="Style_52_ch"/>
    <w:rPr>
      <w:sz w:val="20"/>
    </w:rPr>
  </w:style>
  <w:style w:styleId="Style_52_ch" w:type="character">
    <w:name w:val="Footnote"/>
    <w:basedOn w:val="Style_8_ch"/>
    <w:link w:val="Style_52"/>
    <w:rPr>
      <w:sz w:val="20"/>
    </w:rPr>
  </w:style>
  <w:style w:styleId="Style_53" w:type="paragraph">
    <w:name w:val="Указатель2"/>
    <w:basedOn w:val="Style_8"/>
    <w:link w:val="Style_53_ch"/>
    <w:rPr>
      <w:rFonts w:ascii="Arial" w:hAnsi="Arial"/>
    </w:rPr>
  </w:style>
  <w:style w:styleId="Style_53_ch" w:type="character">
    <w:name w:val="Указатель2"/>
    <w:basedOn w:val="Style_8_ch"/>
    <w:link w:val="Style_53"/>
    <w:rPr>
      <w:rFonts w:ascii="Arial" w:hAnsi="Arial"/>
    </w:rPr>
  </w:style>
  <w:style w:styleId="Style_54" w:type="paragraph">
    <w:name w:val="toc 1"/>
    <w:next w:val="Style_8"/>
    <w:link w:val="Style_5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  <w:sz w:val="16"/>
    </w:rPr>
  </w:style>
  <w:style w:styleId="Style_3_ch" w:type="character">
    <w:name w:val="ConsPlusNormal"/>
    <w:link w:val="Style_3"/>
    <w:rPr>
      <w:rFonts w:ascii="Arial" w:hAnsi="Arial"/>
      <w:sz w:val="16"/>
    </w:rPr>
  </w:style>
  <w:style w:styleId="Style_56" w:type="paragraph">
    <w:name w:val="toc 9"/>
    <w:next w:val="Style_8"/>
    <w:link w:val="Style_5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toc 8"/>
    <w:next w:val="Style_8"/>
    <w:link w:val="Style_5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WW-Absatz-Standardschriftart111111"/>
    <w:link w:val="Style_58_ch"/>
  </w:style>
  <w:style w:styleId="Style_58_ch" w:type="character">
    <w:name w:val="WW-Absatz-Standardschriftart111111"/>
    <w:link w:val="Style_58"/>
  </w:style>
  <w:style w:styleId="Style_59" w:type="paragraph">
    <w:name w:val="toc 5"/>
    <w:next w:val="Style_8"/>
    <w:link w:val="Style_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WW-Absatz-Standardschriftart111111111"/>
    <w:link w:val="Style_60_ch"/>
  </w:style>
  <w:style w:styleId="Style_60_ch" w:type="character">
    <w:name w:val="WW-Absatz-Standardschriftart111111111"/>
    <w:link w:val="Style_60"/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61" w:type="paragraph">
    <w:name w:val="Subtitle"/>
    <w:next w:val="Style_8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WW-Absatz-Standardschriftart11111111"/>
    <w:link w:val="Style_62_ch"/>
  </w:style>
  <w:style w:styleId="Style_62_ch" w:type="character">
    <w:name w:val="WW-Absatz-Standardschriftart11111111"/>
    <w:link w:val="Style_62"/>
  </w:style>
  <w:style w:styleId="Style_63" w:type="paragraph">
    <w:name w:val="WW-Absatz-Standardschriftart1111"/>
    <w:link w:val="Style_63_ch"/>
  </w:style>
  <w:style w:styleId="Style_63_ch" w:type="character">
    <w:name w:val="WW-Absatz-Standardschriftart1111"/>
    <w:link w:val="Style_63"/>
  </w:style>
  <w:style w:styleId="Style_64" w:type="paragraph">
    <w:name w:val="WW-Absatz-Standardschriftart1111111"/>
    <w:link w:val="Style_64_ch"/>
  </w:style>
  <w:style w:styleId="Style_64_ch" w:type="character">
    <w:name w:val="WW-Absatz-Standardschriftart1111111"/>
    <w:link w:val="Style_64"/>
  </w:style>
  <w:style w:styleId="Style_65" w:type="paragraph">
    <w:name w:val="Title"/>
    <w:next w:val="Style_8"/>
    <w:link w:val="Style_6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  <w:style w:styleId="Style_66" w:type="paragraph">
    <w:name w:val="heading 4"/>
    <w:basedOn w:val="Style_8"/>
    <w:next w:val="Style_8"/>
    <w:link w:val="Style_66_ch"/>
    <w:uiPriority w:val="9"/>
    <w:qFormat/>
    <w:pPr>
      <w:keepNext w:val="1"/>
      <w:numPr>
        <w:ilvl w:val="3"/>
        <w:numId w:val="2"/>
      </w:numPr>
      <w:spacing w:after="120"/>
      <w:ind/>
      <w:jc w:val="both"/>
      <w:outlineLvl w:val="3"/>
    </w:pPr>
    <w:rPr>
      <w:sz w:val="28"/>
    </w:rPr>
  </w:style>
  <w:style w:styleId="Style_66_ch" w:type="character">
    <w:name w:val="heading 4"/>
    <w:basedOn w:val="Style_8_ch"/>
    <w:link w:val="Style_66"/>
    <w:rPr>
      <w:sz w:val="28"/>
    </w:rPr>
  </w:style>
  <w:style w:styleId="Style_67" w:type="paragraph">
    <w:name w:val="WW-Absatz-Standardschriftart11111111111"/>
    <w:link w:val="Style_67_ch"/>
  </w:style>
  <w:style w:styleId="Style_67_ch" w:type="character">
    <w:name w:val="WW-Absatz-Standardschriftart11111111111"/>
    <w:link w:val="Style_67"/>
  </w:style>
  <w:style w:styleId="Style_68" w:type="paragraph">
    <w:name w:val="Заголовок1"/>
    <w:basedOn w:val="Style_8"/>
    <w:next w:val="Style_26"/>
    <w:link w:val="Style_68_ch"/>
    <w:pPr>
      <w:keepNext w:val="1"/>
      <w:spacing w:after="120" w:before="240"/>
      <w:ind/>
    </w:pPr>
    <w:rPr>
      <w:rFonts w:ascii="Arial" w:hAnsi="Arial"/>
      <w:sz w:val="28"/>
    </w:rPr>
  </w:style>
  <w:style w:styleId="Style_68_ch" w:type="character">
    <w:name w:val="Заголовок1"/>
    <w:basedOn w:val="Style_8_ch"/>
    <w:link w:val="Style_68"/>
    <w:rPr>
      <w:rFonts w:ascii="Arial" w:hAnsi="Arial"/>
      <w:sz w:val="28"/>
    </w:rPr>
  </w:style>
  <w:style w:styleId="Style_69" w:type="paragraph">
    <w:name w:val="Body Text 2"/>
    <w:basedOn w:val="Style_8"/>
    <w:link w:val="Style_69_ch"/>
    <w:pPr>
      <w:spacing w:after="120" w:line="480" w:lineRule="auto"/>
      <w:ind/>
    </w:pPr>
  </w:style>
  <w:style w:styleId="Style_69_ch" w:type="character">
    <w:name w:val="Body Text 2"/>
    <w:basedOn w:val="Style_8_ch"/>
    <w:link w:val="Style_69"/>
  </w:style>
  <w:style w:styleId="Style_70" w:type="paragraph">
    <w:name w:val="heading 2"/>
    <w:next w:val="Style_8"/>
    <w:link w:val="Style_7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0_ch" w:type="character">
    <w:name w:val="heading 2"/>
    <w:link w:val="Style_70"/>
    <w:rPr>
      <w:rFonts w:ascii="XO Thames" w:hAnsi="XO Thames"/>
      <w:b w:val="1"/>
      <w:sz w:val="28"/>
    </w:rPr>
  </w:style>
  <w:style w:styleId="Style_71" w:type="paragraph">
    <w:name w:val="WW-Absatz-Standardschriftart11111111111111"/>
    <w:link w:val="Style_71_ch"/>
  </w:style>
  <w:style w:styleId="Style_71_ch" w:type="character">
    <w:name w:val="WW-Absatz-Standardschriftart11111111111111"/>
    <w:link w:val="Style_71"/>
  </w:style>
  <w:style w:styleId="Style_2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Сетка таблицы1"/>
    <w:basedOn w:val="Style_7"/>
    <w:pPr>
      <w:ind w:firstLine="709" w:left="0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2024-07-31T08:17:04Z</dcterms:modified>
</cp:coreProperties>
</file>