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45" w:rsidRPr="00FA212D" w:rsidRDefault="009A0C45" w:rsidP="009A0C45">
      <w:pPr>
        <w:rPr>
          <w:color w:val="000000" w:themeColor="text1"/>
          <w:sz w:val="32"/>
        </w:rPr>
      </w:pPr>
    </w:p>
    <w:p w:rsidR="009A0C45" w:rsidRPr="00FA212D" w:rsidRDefault="009A0C45" w:rsidP="009A0C45">
      <w:pPr>
        <w:rPr>
          <w:color w:val="000000" w:themeColor="text1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2910"/>
        <w:gridCol w:w="11361"/>
      </w:tblGrid>
      <w:tr w:rsidR="009A0C45" w:rsidRPr="00FA212D" w:rsidTr="001A3CA4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 xml:space="preserve">№ </w:t>
            </w:r>
          </w:p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proofErr w:type="gramStart"/>
            <w:r w:rsidRPr="00FA212D">
              <w:rPr>
                <w:color w:val="000000" w:themeColor="text1"/>
                <w:sz w:val="28"/>
              </w:rPr>
              <w:t>п</w:t>
            </w:r>
            <w:proofErr w:type="gramEnd"/>
            <w:r w:rsidRPr="00FA212D">
              <w:rPr>
                <w:color w:val="000000" w:themeColor="text1"/>
                <w:sz w:val="28"/>
              </w:rPr>
              <w:t>/п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 xml:space="preserve">Наименование </w:t>
            </w:r>
          </w:p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>муниципального образования</w:t>
            </w:r>
          </w:p>
        </w:tc>
        <w:tc>
          <w:tcPr>
            <w:tcW w:w="1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 xml:space="preserve">Обоснование величины </w:t>
            </w:r>
            <w:proofErr w:type="gramStart"/>
            <w:r w:rsidRPr="00FA212D">
              <w:rPr>
                <w:color w:val="000000" w:themeColor="text1"/>
                <w:sz w:val="28"/>
              </w:rPr>
              <w:t>установленных</w:t>
            </w:r>
            <w:proofErr w:type="gramEnd"/>
            <w:r w:rsidRPr="00FA212D">
              <w:rPr>
                <w:color w:val="000000" w:themeColor="text1"/>
                <w:sz w:val="28"/>
              </w:rPr>
              <w:t xml:space="preserve"> </w:t>
            </w:r>
          </w:p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 xml:space="preserve">предельных (максимальных) индексов изменения размера </w:t>
            </w:r>
            <w:proofErr w:type="gramStart"/>
            <w:r w:rsidRPr="00FA212D">
              <w:rPr>
                <w:color w:val="000000" w:themeColor="text1"/>
                <w:sz w:val="28"/>
              </w:rPr>
              <w:t>вносимой</w:t>
            </w:r>
            <w:proofErr w:type="gramEnd"/>
            <w:r w:rsidRPr="00FA212D">
              <w:rPr>
                <w:color w:val="000000" w:themeColor="text1"/>
                <w:sz w:val="28"/>
              </w:rPr>
              <w:t xml:space="preserve"> </w:t>
            </w:r>
          </w:p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>гражданами платы за коммунальные услуги в муниципальных образованиях</w:t>
            </w:r>
          </w:p>
        </w:tc>
      </w:tr>
    </w:tbl>
    <w:p w:rsidR="009A0C45" w:rsidRPr="00FA212D" w:rsidRDefault="009A0C45" w:rsidP="009A0C45">
      <w:pPr>
        <w:rPr>
          <w:color w:val="000000" w:themeColor="text1"/>
          <w:sz w:val="2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2910"/>
        <w:gridCol w:w="11363"/>
      </w:tblGrid>
      <w:tr w:rsidR="009A0C45" w:rsidRPr="00FA212D" w:rsidTr="001A3CA4">
        <w:trPr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ind w:left="-57" w:right="-57"/>
              <w:jc w:val="center"/>
              <w:rPr>
                <w:color w:val="000000" w:themeColor="text1"/>
                <w:spacing w:val="-6"/>
                <w:sz w:val="28"/>
              </w:rPr>
            </w:pPr>
            <w:r w:rsidRPr="00FA212D">
              <w:rPr>
                <w:color w:val="000000" w:themeColor="text1"/>
                <w:spacing w:val="-6"/>
                <w:sz w:val="28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jc w:val="center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>3</w:t>
            </w:r>
          </w:p>
        </w:tc>
      </w:tr>
      <w:tr w:rsidR="009A0C45" w:rsidRPr="00FA212D" w:rsidTr="001A3CA4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ind w:left="-57" w:right="-57"/>
              <w:jc w:val="center"/>
              <w:rPr>
                <w:color w:val="000000" w:themeColor="text1"/>
                <w:spacing w:val="-6"/>
                <w:sz w:val="28"/>
              </w:rPr>
            </w:pPr>
            <w:r w:rsidRPr="00FA212D">
              <w:rPr>
                <w:color w:val="000000" w:themeColor="text1"/>
                <w:spacing w:val="-6"/>
                <w:sz w:val="28"/>
              </w:rPr>
              <w:t>1.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FA212D" w:rsidRDefault="009A0C45" w:rsidP="001A3CA4">
            <w:pPr>
              <w:spacing w:line="228" w:lineRule="auto"/>
              <w:rPr>
                <w:color w:val="000000" w:themeColor="text1"/>
                <w:sz w:val="28"/>
              </w:rPr>
            </w:pPr>
            <w:r w:rsidRPr="00FA212D">
              <w:rPr>
                <w:color w:val="000000" w:themeColor="text1"/>
                <w:sz w:val="28"/>
              </w:rPr>
              <w:t xml:space="preserve">Федоровское сельское поселение </w:t>
            </w:r>
          </w:p>
        </w:tc>
        <w:tc>
          <w:tcPr>
            <w:tcW w:w="1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pacing w:val="-4"/>
                <w:sz w:val="28"/>
              </w:rPr>
              <w:t>прогнозируемые размеры и темпы изменения тарифов на коммунальные ресурсы для населения с 1 июля 2025 г.:</w:t>
            </w:r>
            <w:r w:rsidRPr="00E06538">
              <w:rPr>
                <w:sz w:val="28"/>
              </w:rPr>
              <w:t xml:space="preserve"> на холодную воду – 9,60 процента (95,23 руб./куб. м), на газоснабжение (природный газ) – 10,14 процента (8,866 руб./куб. м), на электроснабжение в пределах социальной нормы – 12,53 процента (4,13 руб./</w:t>
            </w:r>
            <w:proofErr w:type="spellStart"/>
            <w:r w:rsidRPr="00E06538">
              <w:rPr>
                <w:sz w:val="28"/>
              </w:rPr>
              <w:t>кВт</w:t>
            </w:r>
            <w:proofErr w:type="gramStart"/>
            <w:r w:rsidRPr="00E06538">
              <w:rPr>
                <w:sz w:val="28"/>
              </w:rPr>
              <w:t>.ч</w:t>
            </w:r>
            <w:proofErr w:type="spellEnd"/>
            <w:proofErr w:type="gramEnd"/>
            <w:r w:rsidRPr="00E06538">
              <w:rPr>
                <w:sz w:val="28"/>
              </w:rPr>
              <w:t>), на услугу регионального оператора по обращению с твердыми коммунальными отходами – 9,60 процента  (727,33 руб./</w:t>
            </w:r>
            <w:proofErr w:type="spellStart"/>
            <w:r w:rsidRPr="00E06538">
              <w:rPr>
                <w:sz w:val="28"/>
              </w:rPr>
              <w:t>куб</w:t>
            </w:r>
            <w:proofErr w:type="gramStart"/>
            <w:r w:rsidRPr="00E06538">
              <w:rPr>
                <w:sz w:val="28"/>
              </w:rPr>
              <w:t>.м</w:t>
            </w:r>
            <w:proofErr w:type="spellEnd"/>
            <w:proofErr w:type="gramEnd"/>
            <w:r w:rsidRPr="00E06538">
              <w:rPr>
                <w:sz w:val="28"/>
              </w:rPr>
              <w:t xml:space="preserve">); 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>неизменные объемы потребления коммунальных услуг: по холодному водоснабжению – 1,0 </w:t>
            </w:r>
            <w:proofErr w:type="spellStart"/>
            <w:r w:rsidRPr="00E06538">
              <w:rPr>
                <w:sz w:val="28"/>
              </w:rPr>
              <w:t>куб</w:t>
            </w:r>
            <w:proofErr w:type="gramStart"/>
            <w:r w:rsidRPr="00E06538">
              <w:rPr>
                <w:sz w:val="28"/>
              </w:rPr>
              <w:t>.м</w:t>
            </w:r>
            <w:proofErr w:type="spellEnd"/>
            <w:proofErr w:type="gramEnd"/>
            <w:r w:rsidRPr="00E06538">
              <w:rPr>
                <w:sz w:val="28"/>
              </w:rPr>
              <w:t xml:space="preserve">, по газоснабжению (природный газ) – </w:t>
            </w:r>
            <w:r>
              <w:rPr>
                <w:sz w:val="28"/>
              </w:rPr>
              <w:t>5</w:t>
            </w:r>
            <w:r w:rsidRPr="00E06538">
              <w:rPr>
                <w:sz w:val="28"/>
              </w:rPr>
              <w:t>,0 </w:t>
            </w:r>
            <w:proofErr w:type="spellStart"/>
            <w:r w:rsidRPr="00E06538">
              <w:rPr>
                <w:sz w:val="28"/>
              </w:rPr>
              <w:t>куб.м</w:t>
            </w:r>
            <w:proofErr w:type="spellEnd"/>
            <w:r w:rsidRPr="00E06538">
              <w:rPr>
                <w:sz w:val="28"/>
              </w:rPr>
              <w:t>, размер социальной нормы потребления электрической энергии – 186 </w:t>
            </w:r>
            <w:proofErr w:type="spellStart"/>
            <w:r w:rsidRPr="00E06538">
              <w:rPr>
                <w:sz w:val="28"/>
              </w:rPr>
              <w:t>кВт.ч</w:t>
            </w:r>
            <w:proofErr w:type="spellEnd"/>
            <w:r w:rsidRPr="00E06538">
              <w:rPr>
                <w:sz w:val="28"/>
              </w:rPr>
              <w:t>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>нормативы потребления коммунальных услуг: норматив накопления твердых коммунальных отходов – 1,996 </w:t>
            </w:r>
            <w:proofErr w:type="spellStart"/>
            <w:r w:rsidRPr="00E06538">
              <w:rPr>
                <w:sz w:val="28"/>
              </w:rPr>
              <w:t>куб</w:t>
            </w:r>
            <w:proofErr w:type="gramStart"/>
            <w:r w:rsidRPr="00E06538">
              <w:rPr>
                <w:sz w:val="28"/>
              </w:rPr>
              <w:t>.м</w:t>
            </w:r>
            <w:proofErr w:type="spellEnd"/>
            <w:proofErr w:type="gramEnd"/>
            <w:r w:rsidRPr="00E06538">
              <w:rPr>
                <w:sz w:val="28"/>
              </w:rPr>
              <w:t>/год;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>набор коммунальных услуг и тип благоустройства, которому соответствует значение предельного индекса: жилые дома с холодным водоснабжением, газоснабжением (природный газ), электроснабжением, обращением с твердыми коммунальными отходами;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 xml:space="preserve">численность населения, изменение размера платы за коммунальные услуги в отношении которого равно установленному предельному индексу, – </w:t>
            </w:r>
            <w:r>
              <w:rPr>
                <w:sz w:val="28"/>
              </w:rPr>
              <w:t>1047</w:t>
            </w:r>
            <w:r w:rsidRPr="00E06538">
              <w:rPr>
                <w:sz w:val="28"/>
              </w:rPr>
              <w:t> человек;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 общей численности населения на территории муниципального образования – </w:t>
            </w:r>
            <w:r>
              <w:rPr>
                <w:sz w:val="28"/>
              </w:rPr>
              <w:t>28,9947</w:t>
            </w:r>
            <w:r w:rsidRPr="00E06538">
              <w:rPr>
                <w:sz w:val="28"/>
              </w:rPr>
              <w:t> процент</w:t>
            </w:r>
            <w:r>
              <w:rPr>
                <w:sz w:val="28"/>
              </w:rPr>
              <w:t>а</w:t>
            </w:r>
            <w:r w:rsidRPr="00E06538">
              <w:rPr>
                <w:sz w:val="28"/>
              </w:rPr>
              <w:t>, в общей численности населения Ростовской области – 0,</w:t>
            </w:r>
            <w:r>
              <w:rPr>
                <w:sz w:val="28"/>
              </w:rPr>
              <w:t>0252</w:t>
            </w:r>
            <w:r w:rsidRPr="00E06538">
              <w:rPr>
                <w:sz w:val="28"/>
              </w:rPr>
              <w:t> процента;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 xml:space="preserve">численность населения, изменение размера платы за коммунальные услуги в отношении </w:t>
            </w:r>
            <w:r w:rsidRPr="00E06538">
              <w:rPr>
                <w:spacing w:val="-4"/>
                <w:sz w:val="28"/>
              </w:rPr>
              <w:t xml:space="preserve">которого равно (или менее) установленному индексу по Ростовской области, – </w:t>
            </w:r>
            <w:r>
              <w:rPr>
                <w:spacing w:val="-4"/>
                <w:sz w:val="28"/>
              </w:rPr>
              <w:t>1985</w:t>
            </w:r>
            <w:r w:rsidRPr="00E06538">
              <w:rPr>
                <w:spacing w:val="-4"/>
                <w:sz w:val="28"/>
              </w:rPr>
              <w:t>человек</w:t>
            </w:r>
            <w:r w:rsidRPr="00E06538">
              <w:rPr>
                <w:sz w:val="28"/>
              </w:rPr>
              <w:t>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 Ростовской области, в общей численности населения на территории муниципального образования – </w:t>
            </w:r>
            <w:r>
              <w:rPr>
                <w:sz w:val="28"/>
              </w:rPr>
              <w:t>54,9709</w:t>
            </w:r>
            <w:r w:rsidRPr="00E06538">
              <w:rPr>
                <w:sz w:val="28"/>
              </w:rPr>
              <w:t> процент</w:t>
            </w:r>
            <w:r>
              <w:rPr>
                <w:sz w:val="28"/>
              </w:rPr>
              <w:t>а</w:t>
            </w:r>
            <w:r w:rsidRPr="00E06538">
              <w:rPr>
                <w:sz w:val="28"/>
              </w:rPr>
              <w:t>, в общей численности населения Ростовской области – 0,</w:t>
            </w:r>
            <w:r>
              <w:rPr>
                <w:sz w:val="28"/>
              </w:rPr>
              <w:t xml:space="preserve"> 0478 </w:t>
            </w:r>
            <w:r w:rsidRPr="00E06538">
              <w:rPr>
                <w:sz w:val="28"/>
              </w:rPr>
              <w:t>процента;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 xml:space="preserve">численность населения, изменение размера платы за коммунальные услуги в отношении которого более установленного индекса по Ростовской области, – </w:t>
            </w:r>
            <w:r>
              <w:rPr>
                <w:sz w:val="28"/>
              </w:rPr>
              <w:t>1626</w:t>
            </w:r>
            <w:r w:rsidRPr="00E06538">
              <w:rPr>
                <w:sz w:val="28"/>
              </w:rPr>
              <w:t> человек;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lastRenderedPageBreak/>
              <w:t xml:space="preserve">доля населения, изменение размера платы за коммунальные услуги в отношении которого более установленного индекса по Ростовской области, в общей численности населения на территории муниципального образования – </w:t>
            </w:r>
            <w:r>
              <w:rPr>
                <w:sz w:val="28"/>
              </w:rPr>
              <w:t>45,0291</w:t>
            </w:r>
            <w:r w:rsidRPr="00E06538">
              <w:rPr>
                <w:sz w:val="28"/>
              </w:rPr>
              <w:t> процент</w:t>
            </w:r>
            <w:r>
              <w:rPr>
                <w:sz w:val="28"/>
              </w:rPr>
              <w:t>а</w:t>
            </w:r>
            <w:r w:rsidRPr="00E06538">
              <w:rPr>
                <w:sz w:val="28"/>
              </w:rPr>
              <w:t xml:space="preserve">, в общей численности населения Ростовской области – </w:t>
            </w:r>
            <w:r>
              <w:rPr>
                <w:sz w:val="28"/>
              </w:rPr>
              <w:t>0,0392</w:t>
            </w:r>
            <w:r w:rsidRPr="00E06538">
              <w:rPr>
                <w:sz w:val="28"/>
              </w:rPr>
              <w:t> процент</w:t>
            </w:r>
            <w:r>
              <w:rPr>
                <w:sz w:val="28"/>
              </w:rPr>
              <w:t>а</w:t>
            </w:r>
            <w:r w:rsidRPr="00E06538">
              <w:rPr>
                <w:sz w:val="28"/>
              </w:rPr>
              <w:t>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 xml:space="preserve">совокупная сумма увеличения вносимой гражданами муниципального образования платы за коммунальные услуги в результате установления по муниципальному образованию предельных индексов, превышающих установленный индекс по Ростовской области, с разбивкой по месяцам: в июле – сентябре – </w:t>
            </w:r>
            <w:r>
              <w:rPr>
                <w:sz w:val="28"/>
              </w:rPr>
              <w:t>17967,30</w:t>
            </w:r>
            <w:r w:rsidRPr="00E06538">
              <w:rPr>
                <w:sz w:val="28"/>
              </w:rPr>
              <w:t xml:space="preserve"> рублей ежемесячно, в октябре – декабре 2025 г. – </w:t>
            </w:r>
            <w:r>
              <w:rPr>
                <w:sz w:val="28"/>
              </w:rPr>
              <w:t>12195,00</w:t>
            </w:r>
            <w:r w:rsidRPr="00E06538">
              <w:rPr>
                <w:sz w:val="28"/>
              </w:rPr>
              <w:t> рублей ежемесячно;</w:t>
            </w:r>
          </w:p>
          <w:p w:rsidR="009A0C45" w:rsidRPr="00E06538" w:rsidRDefault="009A0C45" w:rsidP="001A3CA4">
            <w:pPr>
              <w:spacing w:line="228" w:lineRule="auto"/>
              <w:jc w:val="both"/>
              <w:rPr>
                <w:sz w:val="28"/>
              </w:rPr>
            </w:pPr>
            <w:r w:rsidRPr="00E06538">
              <w:rPr>
                <w:sz w:val="28"/>
              </w:rPr>
              <w:t>поэтапное доведение уровня платы коммунальных услуг населением до 100 процентов от установленных экономически обоснованных тарифов;</w:t>
            </w:r>
          </w:p>
          <w:p w:rsidR="009A0C45" w:rsidRPr="00FA212D" w:rsidRDefault="009A0C45" w:rsidP="001A3CA4">
            <w:pPr>
              <w:rPr>
                <w:color w:val="000000" w:themeColor="text1"/>
              </w:rPr>
            </w:pPr>
            <w:r w:rsidRPr="00E06538">
              <w:rPr>
                <w:sz w:val="28"/>
              </w:rPr>
              <w:t>поэтапное доведение понижающего коэффициента к установленным экономически обоснованным тарифам по обращению с твердыми коммунальными отходами до 1;</w:t>
            </w:r>
          </w:p>
          <w:p w:rsidR="009A0C45" w:rsidRPr="00FA212D" w:rsidRDefault="009A0C45" w:rsidP="001A3CA4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9A0C45" w:rsidRPr="00FA212D" w:rsidRDefault="009A0C45" w:rsidP="009A0C45">
      <w:pPr>
        <w:tabs>
          <w:tab w:val="left" w:pos="975"/>
        </w:tabs>
        <w:rPr>
          <w:color w:val="000000" w:themeColor="text1"/>
          <w:sz w:val="32"/>
        </w:rPr>
      </w:pPr>
    </w:p>
    <w:p w:rsidR="009A0C45" w:rsidRPr="00FA212D" w:rsidRDefault="009A0C45" w:rsidP="009A0C45">
      <w:pPr>
        <w:tabs>
          <w:tab w:val="left" w:pos="975"/>
        </w:tabs>
        <w:rPr>
          <w:color w:val="000000" w:themeColor="text1"/>
          <w:sz w:val="32"/>
        </w:rPr>
      </w:pPr>
    </w:p>
    <w:p w:rsidR="009A0C45" w:rsidRPr="00FA212D" w:rsidRDefault="009A0C45" w:rsidP="009A0C45">
      <w:pPr>
        <w:tabs>
          <w:tab w:val="left" w:pos="975"/>
        </w:tabs>
        <w:rPr>
          <w:color w:val="000000" w:themeColor="text1"/>
          <w:sz w:val="32"/>
        </w:rPr>
      </w:pPr>
    </w:p>
    <w:p w:rsidR="009A0C45" w:rsidRPr="00FA212D" w:rsidRDefault="009A0C45" w:rsidP="009A0C45">
      <w:pPr>
        <w:tabs>
          <w:tab w:val="left" w:pos="975"/>
        </w:tabs>
        <w:rPr>
          <w:color w:val="000000" w:themeColor="text1"/>
          <w:sz w:val="32"/>
        </w:rPr>
      </w:pPr>
    </w:p>
    <w:p w:rsidR="009A0C45" w:rsidRPr="00FA212D" w:rsidRDefault="009A0C45" w:rsidP="009A0C45">
      <w:pPr>
        <w:tabs>
          <w:tab w:val="left" w:pos="975"/>
        </w:tabs>
        <w:rPr>
          <w:color w:val="000000" w:themeColor="text1"/>
          <w:sz w:val="32"/>
        </w:rPr>
      </w:pPr>
    </w:p>
    <w:p w:rsidR="009A0C45" w:rsidRDefault="009A0C45" w:rsidP="009A0C45"/>
    <w:p w:rsidR="003F6A71" w:rsidRPr="009A0C45" w:rsidRDefault="003F6A71" w:rsidP="009A0C45">
      <w:bookmarkStart w:id="0" w:name="_GoBack"/>
      <w:bookmarkEnd w:id="0"/>
    </w:p>
    <w:sectPr w:rsidR="003F6A71" w:rsidRPr="009A0C45">
      <w:pgSz w:w="16838" w:h="11906" w:orient="landscape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3F6A71"/>
    <w:rsid w:val="00125D41"/>
    <w:rsid w:val="003F6A71"/>
    <w:rsid w:val="009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Админ</cp:lastModifiedBy>
  <cp:revision>3</cp:revision>
  <dcterms:created xsi:type="dcterms:W3CDTF">2024-11-29T07:09:00Z</dcterms:created>
  <dcterms:modified xsi:type="dcterms:W3CDTF">2024-12-18T12:12:00Z</dcterms:modified>
</cp:coreProperties>
</file>