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2910"/>
        <w:gridCol w:w="11361"/>
      </w:tblGrid>
      <w:tr w:rsidR="00FA212D" w:rsidRPr="00FA212D">
        <w:trPr>
          <w:tblHeader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№ </w:t>
            </w:r>
          </w:p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Наименование </w:t>
            </w:r>
          </w:p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муниципального образования</w:t>
            </w:r>
          </w:p>
        </w:tc>
        <w:tc>
          <w:tcPr>
            <w:tcW w:w="1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Обоснование величины установленных </w:t>
            </w:r>
          </w:p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предельных (максимальных) индексов изменения размера вносимой </w:t>
            </w:r>
          </w:p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гражданами платы за коммунальные услуги в муниципальных образованиях</w:t>
            </w:r>
          </w:p>
        </w:tc>
      </w:tr>
    </w:tbl>
    <w:p w:rsidR="002225BC" w:rsidRPr="00FA212D" w:rsidRDefault="002225BC">
      <w:pPr>
        <w:rPr>
          <w:color w:val="000000" w:themeColor="text1"/>
          <w:sz w:val="2"/>
        </w:rPr>
      </w:pPr>
    </w:p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2910"/>
        <w:gridCol w:w="11363"/>
      </w:tblGrid>
      <w:tr w:rsidR="00FA212D" w:rsidRPr="00FA212D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ind w:left="-57" w:right="-57"/>
              <w:jc w:val="center"/>
              <w:rPr>
                <w:color w:val="000000" w:themeColor="text1"/>
                <w:spacing w:val="-6"/>
                <w:sz w:val="28"/>
              </w:rPr>
            </w:pPr>
            <w:r w:rsidRPr="00FA212D">
              <w:rPr>
                <w:color w:val="000000" w:themeColor="text1"/>
                <w:spacing w:val="-6"/>
                <w:sz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jc w:val="center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3</w:t>
            </w:r>
          </w:p>
        </w:tc>
      </w:tr>
      <w:tr w:rsidR="00FA212D" w:rsidRPr="00FA212D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ind w:left="-57" w:right="-57"/>
              <w:jc w:val="center"/>
              <w:rPr>
                <w:color w:val="000000" w:themeColor="text1"/>
                <w:spacing w:val="-6"/>
                <w:sz w:val="28"/>
              </w:rPr>
            </w:pPr>
            <w:r w:rsidRPr="00FA212D">
              <w:rPr>
                <w:color w:val="000000" w:themeColor="text1"/>
                <w:spacing w:val="-6"/>
                <w:sz w:val="28"/>
              </w:rPr>
              <w:t>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25BC" w:rsidRPr="00FA212D" w:rsidRDefault="003A55AD">
            <w:pPr>
              <w:spacing w:line="228" w:lineRule="auto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Федоровское сельское поселение </w:t>
            </w:r>
          </w:p>
        </w:tc>
        <w:tc>
          <w:tcPr>
            <w:tcW w:w="1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pacing w:val="-4"/>
                <w:sz w:val="28"/>
              </w:rPr>
              <w:t>прогнозируемые размеры и темпы изменения тарифов на коммунальные ресурсы с 1 июля 2024 г.:</w:t>
            </w:r>
            <w:r w:rsidR="001475E3">
              <w:rPr>
                <w:color w:val="000000" w:themeColor="text1"/>
                <w:sz w:val="28"/>
              </w:rPr>
              <w:t xml:space="preserve"> на холодную воду – 19,96 процента (утвержденный тариф 104,51</w:t>
            </w:r>
            <w:r w:rsidRPr="00FA212D">
              <w:rPr>
                <w:color w:val="000000" w:themeColor="text1"/>
                <w:sz w:val="28"/>
              </w:rPr>
              <w:t xml:space="preserve"> руб./куб. м), на газо</w:t>
            </w:r>
            <w:r w:rsidR="001475E3">
              <w:rPr>
                <w:color w:val="000000" w:themeColor="text1"/>
                <w:sz w:val="28"/>
              </w:rPr>
              <w:t>снабжение (природный газ) – 9,85 процента (8,05</w:t>
            </w:r>
            <w:r w:rsidRPr="00FA212D">
              <w:rPr>
                <w:color w:val="000000" w:themeColor="text1"/>
                <w:sz w:val="28"/>
              </w:rPr>
              <w:t xml:space="preserve"> руб./куб. м), на электроснабжение в</w:t>
            </w:r>
            <w:r w:rsidR="001475E3">
              <w:rPr>
                <w:color w:val="000000" w:themeColor="text1"/>
                <w:sz w:val="28"/>
              </w:rPr>
              <w:t xml:space="preserve"> пределах социальной нормы – 9,2 процента (3,67</w:t>
            </w:r>
            <w:r w:rsidRPr="00FA212D">
              <w:rPr>
                <w:color w:val="000000" w:themeColor="text1"/>
                <w:sz w:val="28"/>
              </w:rPr>
              <w:t xml:space="preserve"> руб./</w:t>
            </w:r>
            <w:proofErr w:type="spellStart"/>
            <w:r w:rsidRPr="00FA212D">
              <w:rPr>
                <w:color w:val="000000" w:themeColor="text1"/>
                <w:sz w:val="28"/>
              </w:rPr>
              <w:t>кВт.ч</w:t>
            </w:r>
            <w:proofErr w:type="spellEnd"/>
            <w:r w:rsidRPr="00FA212D">
              <w:rPr>
                <w:color w:val="000000" w:themeColor="text1"/>
                <w:sz w:val="28"/>
              </w:rPr>
              <w:t>), на услугу регионального оператора по обращению с тверд</w:t>
            </w:r>
            <w:r w:rsidR="001475E3">
              <w:rPr>
                <w:color w:val="000000" w:themeColor="text1"/>
                <w:sz w:val="28"/>
              </w:rPr>
              <w:t>ыми коммунальными отходами – 27,9</w:t>
            </w:r>
            <w:r w:rsidR="0074152B">
              <w:rPr>
                <w:color w:val="000000" w:themeColor="text1"/>
                <w:sz w:val="28"/>
              </w:rPr>
              <w:t>5</w:t>
            </w:r>
            <w:r w:rsidRPr="00FA212D">
              <w:rPr>
                <w:color w:val="000000" w:themeColor="text1"/>
                <w:sz w:val="28"/>
              </w:rPr>
              <w:t xml:space="preserve"> процента (</w:t>
            </w:r>
            <w:r w:rsidR="001475E3">
              <w:rPr>
                <w:color w:val="000000" w:themeColor="text1"/>
                <w:sz w:val="28"/>
              </w:rPr>
              <w:t>утвержденный тариф 991,29</w:t>
            </w:r>
            <w:r w:rsidRPr="00FA212D">
              <w:rPr>
                <w:color w:val="000000" w:themeColor="text1"/>
                <w:sz w:val="28"/>
              </w:rPr>
              <w:t xml:space="preserve"> руб./куб. м); 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неизменные объемы потребления коммунальных услуг: по холодному водоснабжению – 10,0 куб. м, размер социальной нормы потребления электрической энергии – 286 </w:t>
            </w:r>
            <w:proofErr w:type="spellStart"/>
            <w:r w:rsidRPr="00FA212D">
              <w:rPr>
                <w:color w:val="000000" w:themeColor="text1"/>
                <w:sz w:val="28"/>
              </w:rPr>
              <w:t>кВт.ч</w:t>
            </w:r>
            <w:proofErr w:type="spellEnd"/>
            <w:r w:rsidRPr="00FA212D">
              <w:rPr>
                <w:color w:val="000000" w:themeColor="text1"/>
                <w:sz w:val="28"/>
              </w:rPr>
              <w:t>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нормативы потребления коммунальных услуг:</w:t>
            </w:r>
            <w:r w:rsidR="00916217" w:rsidRPr="00FA212D">
              <w:rPr>
                <w:color w:val="000000" w:themeColor="text1"/>
                <w:sz w:val="28"/>
              </w:rPr>
              <w:t xml:space="preserve"> по газоснабжению (природный газ)</w:t>
            </w:r>
            <w:r w:rsidRPr="00FA212D">
              <w:rPr>
                <w:color w:val="000000" w:themeColor="text1"/>
                <w:sz w:val="28"/>
              </w:rPr>
              <w:t xml:space="preserve"> на отопление (при отсутствии централизованного отопления) – 12,4 куб. м/кв. м, норматив накопления твердых коммунальных отходов – 1,996 куб. м/год;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8C6937" w:rsidRPr="00FA212D">
              <w:rPr>
                <w:color w:val="000000" w:themeColor="text1"/>
                <w:sz w:val="28"/>
              </w:rPr>
              <w:t>2564</w:t>
            </w:r>
            <w:r w:rsidRPr="00FA212D">
              <w:rPr>
                <w:color w:val="000000" w:themeColor="text1"/>
                <w:sz w:val="28"/>
              </w:rPr>
              <w:t xml:space="preserve"> человек</w:t>
            </w:r>
            <w:r w:rsidR="008C6937" w:rsidRPr="00FA212D">
              <w:rPr>
                <w:color w:val="000000" w:themeColor="text1"/>
                <w:sz w:val="28"/>
              </w:rPr>
              <w:t>а</w:t>
            </w:r>
            <w:r w:rsidRPr="00FA212D">
              <w:rPr>
                <w:color w:val="000000" w:themeColor="text1"/>
                <w:sz w:val="28"/>
              </w:rPr>
              <w:t>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</w:t>
            </w:r>
            <w:r w:rsidR="008C6937" w:rsidRPr="00FA212D">
              <w:rPr>
                <w:color w:val="000000" w:themeColor="text1"/>
                <w:sz w:val="28"/>
              </w:rPr>
              <w:t>69,9782</w:t>
            </w:r>
            <w:r w:rsidRPr="00FA212D">
              <w:rPr>
                <w:color w:val="000000" w:themeColor="text1"/>
                <w:sz w:val="28"/>
              </w:rPr>
              <w:t xml:space="preserve"> процент</w:t>
            </w:r>
            <w:r w:rsidR="008C6937" w:rsidRPr="00FA212D">
              <w:rPr>
                <w:color w:val="000000" w:themeColor="text1"/>
                <w:sz w:val="28"/>
              </w:rPr>
              <w:t>а</w:t>
            </w:r>
            <w:r w:rsidRPr="00FA212D">
              <w:rPr>
                <w:color w:val="000000" w:themeColor="text1"/>
                <w:sz w:val="28"/>
              </w:rPr>
              <w:t xml:space="preserve">, в общей численности населения Ростовской области – </w:t>
            </w:r>
            <w:r w:rsidR="008C6937" w:rsidRPr="00FA212D">
              <w:rPr>
                <w:color w:val="000000" w:themeColor="text1"/>
                <w:sz w:val="28"/>
              </w:rPr>
              <w:t>0,0616</w:t>
            </w:r>
            <w:r w:rsidRPr="00FA212D">
              <w:rPr>
                <w:color w:val="000000" w:themeColor="text1"/>
                <w:sz w:val="28"/>
              </w:rPr>
              <w:t xml:space="preserve"> процента;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численность населения, изменение размера платы за коммунальные услуги в отношении </w:t>
            </w:r>
            <w:r w:rsidRPr="00FA212D">
              <w:rPr>
                <w:color w:val="000000" w:themeColor="text1"/>
                <w:spacing w:val="-4"/>
                <w:sz w:val="28"/>
              </w:rPr>
              <w:t xml:space="preserve">которого равно (или менее) установленному индексу по Ростовской области, – </w:t>
            </w:r>
            <w:r w:rsidR="008C6937" w:rsidRPr="00FA212D">
              <w:rPr>
                <w:color w:val="000000" w:themeColor="text1"/>
                <w:spacing w:val="-4"/>
                <w:sz w:val="28"/>
              </w:rPr>
              <w:t>1100</w:t>
            </w:r>
            <w:r w:rsidRPr="00FA212D">
              <w:rPr>
                <w:color w:val="000000" w:themeColor="text1"/>
                <w:spacing w:val="-4"/>
                <w:sz w:val="28"/>
              </w:rPr>
              <w:t xml:space="preserve"> человек</w:t>
            </w:r>
            <w:r w:rsidRPr="00FA212D">
              <w:rPr>
                <w:color w:val="000000" w:themeColor="text1"/>
                <w:sz w:val="28"/>
              </w:rPr>
              <w:t>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</w:t>
            </w:r>
            <w:r w:rsidR="008C6937" w:rsidRPr="00FA212D">
              <w:rPr>
                <w:color w:val="000000" w:themeColor="text1"/>
                <w:sz w:val="28"/>
              </w:rPr>
              <w:t>30,0218</w:t>
            </w:r>
            <w:r w:rsidRPr="00FA212D">
              <w:rPr>
                <w:color w:val="000000" w:themeColor="text1"/>
                <w:sz w:val="28"/>
              </w:rPr>
              <w:t xml:space="preserve"> процент</w:t>
            </w:r>
            <w:r w:rsidR="008C6937" w:rsidRPr="00FA212D">
              <w:rPr>
                <w:color w:val="000000" w:themeColor="text1"/>
                <w:sz w:val="28"/>
              </w:rPr>
              <w:t>а</w:t>
            </w:r>
            <w:r w:rsidRPr="00FA212D">
              <w:rPr>
                <w:color w:val="000000" w:themeColor="text1"/>
                <w:sz w:val="28"/>
              </w:rPr>
              <w:t>, в общей численности населения Ростовской области – 0</w:t>
            </w:r>
            <w:r w:rsidR="008C6937" w:rsidRPr="00FA212D">
              <w:rPr>
                <w:color w:val="000000" w:themeColor="text1"/>
                <w:sz w:val="28"/>
              </w:rPr>
              <w:t>,</w:t>
            </w:r>
            <w:r w:rsidR="00606F08">
              <w:rPr>
                <w:color w:val="000000" w:themeColor="text1"/>
                <w:sz w:val="28"/>
              </w:rPr>
              <w:t>0</w:t>
            </w:r>
            <w:r w:rsidR="008C6937" w:rsidRPr="00FA212D">
              <w:rPr>
                <w:color w:val="000000" w:themeColor="text1"/>
                <w:sz w:val="28"/>
              </w:rPr>
              <w:t>264</w:t>
            </w:r>
            <w:r w:rsidRPr="00FA212D">
              <w:rPr>
                <w:color w:val="000000" w:themeColor="text1"/>
                <w:sz w:val="28"/>
              </w:rPr>
              <w:t xml:space="preserve"> процента;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lastRenderedPageBreak/>
              <w:t>численность населения, изменение размера платы за коммунальные услуги в отношении которого более установленного инд</w:t>
            </w:r>
            <w:r w:rsidR="008C6937" w:rsidRPr="00FA212D">
              <w:rPr>
                <w:color w:val="000000" w:themeColor="text1"/>
                <w:sz w:val="28"/>
              </w:rPr>
              <w:t>екса по Ростовской области, – 2564</w:t>
            </w:r>
            <w:r w:rsidRPr="00FA212D">
              <w:rPr>
                <w:color w:val="000000" w:themeColor="text1"/>
                <w:sz w:val="28"/>
              </w:rPr>
              <w:t xml:space="preserve"> человек</w:t>
            </w:r>
            <w:r w:rsidR="008C6937" w:rsidRPr="00FA212D">
              <w:rPr>
                <w:color w:val="000000" w:themeColor="text1"/>
                <w:sz w:val="28"/>
              </w:rPr>
              <w:t>а</w:t>
            </w:r>
            <w:r w:rsidRPr="00FA212D">
              <w:rPr>
                <w:color w:val="000000" w:themeColor="text1"/>
                <w:sz w:val="28"/>
              </w:rPr>
              <w:t>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</w:t>
            </w:r>
            <w:r w:rsidR="008C6937" w:rsidRPr="00FA212D">
              <w:rPr>
                <w:color w:val="000000" w:themeColor="text1"/>
                <w:sz w:val="28"/>
              </w:rPr>
              <w:t>69,9782</w:t>
            </w:r>
            <w:r w:rsidRPr="00FA212D">
              <w:rPr>
                <w:color w:val="000000" w:themeColor="text1"/>
                <w:sz w:val="28"/>
              </w:rPr>
              <w:t xml:space="preserve"> процент</w:t>
            </w:r>
            <w:r w:rsidR="008C6937" w:rsidRPr="00FA212D">
              <w:rPr>
                <w:color w:val="000000" w:themeColor="text1"/>
                <w:sz w:val="28"/>
              </w:rPr>
              <w:t>а</w:t>
            </w:r>
            <w:r w:rsidRPr="00FA212D">
              <w:rPr>
                <w:color w:val="000000" w:themeColor="text1"/>
                <w:sz w:val="28"/>
              </w:rPr>
              <w:t>, в общей численности населения Ростовской области – 0,0</w:t>
            </w:r>
            <w:r w:rsidR="008C6937" w:rsidRPr="00FA212D">
              <w:rPr>
                <w:color w:val="000000" w:themeColor="text1"/>
                <w:sz w:val="28"/>
              </w:rPr>
              <w:t>616</w:t>
            </w:r>
            <w:r w:rsidRPr="00FA212D">
              <w:rPr>
                <w:color w:val="000000" w:themeColor="text1"/>
                <w:sz w:val="28"/>
              </w:rPr>
              <w:t xml:space="preserve"> </w:t>
            </w:r>
            <w:r w:rsidR="008C6937" w:rsidRPr="00FA212D">
              <w:rPr>
                <w:color w:val="000000" w:themeColor="text1"/>
                <w:sz w:val="28"/>
              </w:rPr>
              <w:t>процента</w:t>
            </w:r>
            <w:r w:rsidRPr="00FA212D">
              <w:rPr>
                <w:color w:val="000000" w:themeColor="text1"/>
                <w:sz w:val="28"/>
              </w:rPr>
              <w:t>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</w:t>
            </w:r>
            <w:r w:rsidR="00AC0F71" w:rsidRPr="00FA212D">
              <w:rPr>
                <w:color w:val="000000" w:themeColor="text1"/>
                <w:sz w:val="28"/>
              </w:rPr>
              <w:t>52228,68</w:t>
            </w:r>
            <w:r w:rsidRPr="00FA212D">
              <w:rPr>
                <w:color w:val="000000" w:themeColor="text1"/>
                <w:sz w:val="28"/>
              </w:rPr>
              <w:t xml:space="preserve"> рублей ежемесячно, в октябре - декабре 2024 г.  – </w:t>
            </w:r>
            <w:r w:rsidR="00AC0F71" w:rsidRPr="00FA212D">
              <w:rPr>
                <w:color w:val="000000" w:themeColor="text1"/>
                <w:sz w:val="28"/>
              </w:rPr>
              <w:t>64330,76</w:t>
            </w:r>
            <w:r w:rsidRPr="00FA212D">
              <w:rPr>
                <w:color w:val="000000" w:themeColor="text1"/>
                <w:sz w:val="28"/>
              </w:rPr>
              <w:t xml:space="preserve"> рублей ежемесячно;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тарифов;</w:t>
            </w:r>
          </w:p>
          <w:p w:rsidR="00505C8F" w:rsidRPr="00FA212D" w:rsidRDefault="00505C8F" w:rsidP="00505C8F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  <w:r w:rsidRPr="00FA212D">
              <w:rPr>
                <w:color w:val="000000" w:themeColor="text1"/>
                <w:sz w:val="28"/>
              </w:rPr>
              <w:t>поэтапное доведение понижающего коэффициента к установленным экономически обоснованным тарифам по обращению с твердыми коммунальными отходами до 1</w:t>
            </w:r>
          </w:p>
          <w:p w:rsidR="002225BC" w:rsidRPr="00FA212D" w:rsidRDefault="002225BC">
            <w:pPr>
              <w:spacing w:line="228" w:lineRule="auto"/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2225BC" w:rsidRPr="00FA212D" w:rsidRDefault="002225BC">
      <w:pPr>
        <w:tabs>
          <w:tab w:val="left" w:pos="975"/>
        </w:tabs>
        <w:rPr>
          <w:color w:val="000000" w:themeColor="text1"/>
          <w:sz w:val="32"/>
        </w:rPr>
      </w:pPr>
    </w:p>
    <w:p w:rsidR="002225BC" w:rsidRPr="00FA212D" w:rsidRDefault="002225BC">
      <w:pPr>
        <w:tabs>
          <w:tab w:val="left" w:pos="975"/>
        </w:tabs>
        <w:rPr>
          <w:color w:val="000000" w:themeColor="text1"/>
          <w:sz w:val="32"/>
        </w:rPr>
      </w:pPr>
    </w:p>
    <w:p w:rsidR="002225BC" w:rsidRPr="00FA212D" w:rsidRDefault="002225BC">
      <w:pPr>
        <w:tabs>
          <w:tab w:val="left" w:pos="975"/>
        </w:tabs>
        <w:rPr>
          <w:color w:val="000000" w:themeColor="text1"/>
          <w:sz w:val="32"/>
        </w:rPr>
      </w:pPr>
    </w:p>
    <w:p w:rsidR="002225BC" w:rsidRDefault="00CC46D0">
      <w:pPr>
        <w:tabs>
          <w:tab w:val="left" w:pos="975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Глава Администрации</w:t>
      </w:r>
    </w:p>
    <w:p w:rsidR="00CC46D0" w:rsidRPr="00FA212D" w:rsidRDefault="00CC46D0">
      <w:pPr>
        <w:tabs>
          <w:tab w:val="left" w:pos="975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Федоровского сельского поселения                                                        Л.Н. Железняк</w:t>
      </w:r>
      <w:bookmarkStart w:id="0" w:name="_GoBack"/>
      <w:bookmarkEnd w:id="0"/>
    </w:p>
    <w:p w:rsidR="002225BC" w:rsidRPr="00FA212D" w:rsidRDefault="002225BC">
      <w:pPr>
        <w:tabs>
          <w:tab w:val="left" w:pos="975"/>
        </w:tabs>
        <w:rPr>
          <w:color w:val="000000" w:themeColor="text1"/>
          <w:sz w:val="32"/>
        </w:rPr>
      </w:pPr>
    </w:p>
    <w:sectPr w:rsidR="002225BC" w:rsidRPr="00FA212D">
      <w:footerReference w:type="default" r:id="rId8"/>
      <w:pgSz w:w="16838" w:h="11906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11" w:rsidRDefault="00796B11">
      <w:r>
        <w:separator/>
      </w:r>
    </w:p>
  </w:endnote>
  <w:endnote w:type="continuationSeparator" w:id="0">
    <w:p w:rsidR="00796B11" w:rsidRDefault="007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6" w:rsidRDefault="004F1156">
    <w:pPr>
      <w:pStyle w:val="a6"/>
    </w:pPr>
  </w:p>
  <w:p w:rsidR="004F1156" w:rsidRDefault="004F1156">
    <w:pPr>
      <w:pStyle w:val="a6"/>
    </w:pPr>
  </w:p>
  <w:p w:rsidR="004F1156" w:rsidRDefault="004F1156">
    <w:pPr>
      <w:pStyle w:val="a6"/>
    </w:pPr>
  </w:p>
  <w:p w:rsidR="004F1156" w:rsidRDefault="004F1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11" w:rsidRDefault="00796B11">
      <w:r>
        <w:separator/>
      </w:r>
    </w:p>
  </w:footnote>
  <w:footnote w:type="continuationSeparator" w:id="0">
    <w:p w:rsidR="00796B11" w:rsidRDefault="0079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C"/>
    <w:rsid w:val="000319B3"/>
    <w:rsid w:val="000541E8"/>
    <w:rsid w:val="00070683"/>
    <w:rsid w:val="000F13B3"/>
    <w:rsid w:val="0012661A"/>
    <w:rsid w:val="001475E3"/>
    <w:rsid w:val="001739AC"/>
    <w:rsid w:val="001A603A"/>
    <w:rsid w:val="001D6726"/>
    <w:rsid w:val="002225BC"/>
    <w:rsid w:val="002856F3"/>
    <w:rsid w:val="003034E1"/>
    <w:rsid w:val="003927A5"/>
    <w:rsid w:val="003A55AD"/>
    <w:rsid w:val="003D274A"/>
    <w:rsid w:val="003E3371"/>
    <w:rsid w:val="003F48B2"/>
    <w:rsid w:val="0040198D"/>
    <w:rsid w:val="00434640"/>
    <w:rsid w:val="0046400C"/>
    <w:rsid w:val="004B4BBB"/>
    <w:rsid w:val="004F1156"/>
    <w:rsid w:val="004F1B9D"/>
    <w:rsid w:val="00505C8F"/>
    <w:rsid w:val="005675D7"/>
    <w:rsid w:val="005975C8"/>
    <w:rsid w:val="005C0057"/>
    <w:rsid w:val="005E50EF"/>
    <w:rsid w:val="005F1E92"/>
    <w:rsid w:val="00606F08"/>
    <w:rsid w:val="006117FB"/>
    <w:rsid w:val="00661E1A"/>
    <w:rsid w:val="00686BC4"/>
    <w:rsid w:val="006A5EE2"/>
    <w:rsid w:val="006D14CA"/>
    <w:rsid w:val="00706F04"/>
    <w:rsid w:val="00733050"/>
    <w:rsid w:val="0074152B"/>
    <w:rsid w:val="00780AB0"/>
    <w:rsid w:val="00787679"/>
    <w:rsid w:val="00796B11"/>
    <w:rsid w:val="007A4B33"/>
    <w:rsid w:val="007D4F92"/>
    <w:rsid w:val="00813860"/>
    <w:rsid w:val="00843511"/>
    <w:rsid w:val="00872385"/>
    <w:rsid w:val="00882B8A"/>
    <w:rsid w:val="008B19CC"/>
    <w:rsid w:val="008C6937"/>
    <w:rsid w:val="008D2567"/>
    <w:rsid w:val="00916217"/>
    <w:rsid w:val="00952F06"/>
    <w:rsid w:val="00962FF3"/>
    <w:rsid w:val="009951CE"/>
    <w:rsid w:val="009A66D3"/>
    <w:rsid w:val="00A51D69"/>
    <w:rsid w:val="00A56543"/>
    <w:rsid w:val="00A7073F"/>
    <w:rsid w:val="00A71571"/>
    <w:rsid w:val="00AC0F71"/>
    <w:rsid w:val="00B0651D"/>
    <w:rsid w:val="00B660ED"/>
    <w:rsid w:val="00B6679B"/>
    <w:rsid w:val="00B7548F"/>
    <w:rsid w:val="00BE2F4D"/>
    <w:rsid w:val="00C25932"/>
    <w:rsid w:val="00C9476A"/>
    <w:rsid w:val="00C96323"/>
    <w:rsid w:val="00CC46D0"/>
    <w:rsid w:val="00CD0C46"/>
    <w:rsid w:val="00CE6506"/>
    <w:rsid w:val="00D640C5"/>
    <w:rsid w:val="00D752E2"/>
    <w:rsid w:val="00D80E20"/>
    <w:rsid w:val="00D92A7B"/>
    <w:rsid w:val="00DB25A1"/>
    <w:rsid w:val="00DE7FA0"/>
    <w:rsid w:val="00E10D1C"/>
    <w:rsid w:val="00E23E7B"/>
    <w:rsid w:val="00EA1C88"/>
    <w:rsid w:val="00EB0DFE"/>
    <w:rsid w:val="00F26D20"/>
    <w:rsid w:val="00F433F4"/>
    <w:rsid w:val="00F4486E"/>
    <w:rsid w:val="00F81B76"/>
    <w:rsid w:val="00FA212D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Абзац списка Знак"/>
    <w:basedOn w:val="1"/>
    <w:link w:val="aa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6A5E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5EE2"/>
  </w:style>
  <w:style w:type="character" w:customStyle="1" w:styleId="af2">
    <w:name w:val="Текст примечания Знак"/>
    <w:basedOn w:val="a0"/>
    <w:link w:val="af1"/>
    <w:uiPriority w:val="99"/>
    <w:semiHidden/>
    <w:rsid w:val="006A5EE2"/>
    <w:rPr>
      <w:rFonts w:ascii="Times New Roman" w:hAnsi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5E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5EE2"/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Абзац списка Знак"/>
    <w:basedOn w:val="1"/>
    <w:link w:val="aa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6A5E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5EE2"/>
  </w:style>
  <w:style w:type="character" w:customStyle="1" w:styleId="af2">
    <w:name w:val="Текст примечания Знак"/>
    <w:basedOn w:val="a0"/>
    <w:link w:val="af1"/>
    <w:uiPriority w:val="99"/>
    <w:semiHidden/>
    <w:rsid w:val="006A5EE2"/>
    <w:rPr>
      <w:rFonts w:ascii="Times New Roman" w:hAnsi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5E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5EE2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7E8B-F0E9-4833-8071-77135D2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LenovoLegion</dc:creator>
  <cp:lastModifiedBy>Админ</cp:lastModifiedBy>
  <cp:revision>69</cp:revision>
  <cp:lastPrinted>2023-12-15T10:19:00Z</cp:lastPrinted>
  <dcterms:created xsi:type="dcterms:W3CDTF">2023-11-19T13:51:00Z</dcterms:created>
  <dcterms:modified xsi:type="dcterms:W3CDTF">2023-12-15T10:19:00Z</dcterms:modified>
</cp:coreProperties>
</file>