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67F" w:rsidRPr="00E46FDD" w:rsidRDefault="00B86CC7" w:rsidP="00E46FDD">
      <w:pPr>
        <w:widowControl/>
        <w:suppressAutoHyphens w:val="0"/>
        <w:ind w:left="-567" w:right="481" w:firstLine="567"/>
        <w:jc w:val="right"/>
        <w:rPr>
          <w:rFonts w:ascii="Berlin Sans FB Demi" w:eastAsia="Times New Roman" w:hAnsi="Berlin Sans FB Demi" w:cs="Arial"/>
          <w:color w:val="auto"/>
          <w:sz w:val="36"/>
          <w:szCs w:val="20"/>
          <w:u w:val="single"/>
        </w:rPr>
      </w:pPr>
      <w:r w:rsidRPr="002412CC">
        <w:rPr>
          <w:rFonts w:ascii="Arial" w:eastAsia="Times New Roman" w:hAnsi="Arial" w:cs="Arial"/>
          <w:color w:val="auto"/>
          <w:sz w:val="36"/>
          <w:szCs w:val="20"/>
        </w:rPr>
        <w:t xml:space="preserve"> </w:t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</w:p>
    <w:p w:rsidR="00B86CC7" w:rsidRPr="002412CC" w:rsidRDefault="00B86CC7" w:rsidP="00B86CC7">
      <w:pPr>
        <w:widowControl/>
        <w:suppressAutoHyphens w:val="0"/>
        <w:ind w:left="-567" w:right="481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Arial" w:eastAsia="Times New Roman" w:hAnsi="Arial" w:cs="Arial"/>
          <w:color w:val="auto"/>
          <w:sz w:val="36"/>
          <w:szCs w:val="20"/>
        </w:rPr>
        <w:t xml:space="preserve">   </w:t>
      </w:r>
      <w:r w:rsidR="00A85A2D">
        <w:rPr>
          <w:rFonts w:ascii="Arial" w:eastAsia="Times New Roman" w:hAnsi="Arial" w:cs="Arial"/>
          <w:noProof/>
          <w:color w:val="auto"/>
          <w:sz w:val="36"/>
          <w:szCs w:val="20"/>
          <w:lang w:eastAsia="ru-RU"/>
        </w:rPr>
        <w:drawing>
          <wp:inline distT="0" distB="0" distL="0" distR="0">
            <wp:extent cx="702945" cy="9213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АДМИНИСТРАЦИЯ</w:t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Федоровского сельского поселения</w:t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Неклиновского района Ростовской области</w:t>
      </w:r>
    </w:p>
    <w:p w:rsidR="00B86CC7" w:rsidRPr="002412CC" w:rsidRDefault="00A85A2D" w:rsidP="00893C57">
      <w:pPr>
        <w:widowControl/>
        <w:suppressAutoHyphens w:val="0"/>
        <w:spacing w:line="0" w:lineRule="atLeast"/>
        <w:jc w:val="right"/>
        <w:rPr>
          <w:rFonts w:ascii="Times New Roman" w:eastAsia="Times New Roman" w:hAnsi="Times New Roman" w:cs="Times New Roman"/>
          <w:i/>
          <w:color w:val="auto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6Img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" strokeweight="1.32mm">
                <v:stroke joinstyle="miter" endcap="square"/>
              </v:line>
            </w:pict>
          </mc:Fallback>
        </mc:AlternateContent>
      </w:r>
    </w:p>
    <w:p w:rsidR="00B86CC7" w:rsidRPr="002412CC" w:rsidRDefault="00B86CC7" w:rsidP="00925DFA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86CC7" w:rsidRPr="002412CC" w:rsidRDefault="00B86CC7" w:rsidP="00B86CC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B86CC7" w:rsidRPr="002412CC" w:rsidRDefault="00B86CC7" w:rsidP="00B86CC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proofErr w:type="gramStart"/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t>. Федоровка</w:t>
      </w:r>
    </w:p>
    <w:p w:rsidR="00B86CC7" w:rsidRPr="002412CC" w:rsidRDefault="00BB4A81" w:rsidP="00B86C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«</w:t>
      </w:r>
      <w:r w:rsidR="009E4E64">
        <w:rPr>
          <w:rFonts w:ascii="Times New Roman" w:eastAsia="Times New Roman" w:hAnsi="Times New Roman" w:cs="Times New Roman"/>
          <w:color w:val="auto"/>
          <w:sz w:val="28"/>
          <w:szCs w:val="20"/>
        </w:rPr>
        <w:t>29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»</w:t>
      </w:r>
      <w:r w:rsidR="0058512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936B94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E95E71">
        <w:rPr>
          <w:rFonts w:ascii="Times New Roman" w:eastAsia="Times New Roman" w:hAnsi="Times New Roman" w:cs="Times New Roman"/>
          <w:color w:val="auto"/>
          <w:sz w:val="28"/>
          <w:szCs w:val="20"/>
        </w:rPr>
        <w:t>ноября</w:t>
      </w:r>
      <w:r w:rsidR="00936B94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58512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20</w:t>
      </w:r>
      <w:r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2</w:t>
      </w:r>
      <w:r w:rsidR="0073074F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3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г.    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 xml:space="preserve">                                                                   №</w:t>
      </w:r>
      <w:r w:rsidR="007C25D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9E4E64">
        <w:rPr>
          <w:rFonts w:ascii="Times New Roman" w:eastAsia="Times New Roman" w:hAnsi="Times New Roman" w:cs="Times New Roman"/>
          <w:color w:val="auto"/>
          <w:sz w:val="28"/>
          <w:szCs w:val="20"/>
        </w:rPr>
        <w:t>97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B86CC7" w:rsidRPr="002412CC" w:rsidTr="008369B0">
        <w:tc>
          <w:tcPr>
            <w:tcW w:w="4743" w:type="dxa"/>
            <w:shd w:val="clear" w:color="auto" w:fill="auto"/>
          </w:tcPr>
          <w:p w:rsidR="00B86CC7" w:rsidRPr="002412CC" w:rsidRDefault="00B86CC7" w:rsidP="008369B0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86CC7" w:rsidRPr="002412CC" w:rsidRDefault="00893C57" w:rsidP="008369B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 внесении изменений в постановление Администрации Федоровского сельского поселения от 1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.201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г. № 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125</w:t>
            </w:r>
            <w:r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B86CC7" w:rsidRPr="002412CC" w:rsidRDefault="00B86CC7" w:rsidP="008369B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83743C" w:rsidRPr="002412CC" w:rsidRDefault="008369B0" w:rsidP="00D84862">
      <w:pPr>
        <w:widowControl/>
        <w:ind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br w:type="textWrapping" w:clear="all"/>
      </w:r>
      <w:proofErr w:type="gramStart"/>
      <w:r w:rsidR="0083743C" w:rsidRPr="002412CC">
        <w:rPr>
          <w:rFonts w:ascii="Times New Roman" w:eastAsia="Times New Roman" w:hAnsi="Times New Roman" w:cs="Times New Roman"/>
          <w:color w:val="auto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поселения», постановлением Администрации Федоровского сельского поселения от 27.08.2018г. № 102 «Об утверждении Перечня муниципальных программ Федоровского сельского поселения», распоряжения Администрации Федоровского сельского поселения от 04.09.2013 № 79 «Об утверждении</w:t>
      </w:r>
      <w:proofErr w:type="gramEnd"/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83743C" w:rsidRPr="002412CC">
        <w:rPr>
          <w:rFonts w:ascii="Times New Roman" w:eastAsia="Times New Roman" w:hAnsi="Times New Roman" w:cs="Times New Roman"/>
          <w:color w:val="auto"/>
        </w:rPr>
        <w:t>Методических рекомендаций по разработке и реализации муниципальных программ Федоровского сельского поселения», согласно решению Собрания депутатов Федоровского сельского поселения от 2</w:t>
      </w:r>
      <w:r w:rsidR="00416307">
        <w:rPr>
          <w:rFonts w:ascii="Times New Roman" w:eastAsia="Times New Roman" w:hAnsi="Times New Roman" w:cs="Times New Roman"/>
          <w:color w:val="auto"/>
        </w:rPr>
        <w:t>1</w:t>
      </w:r>
      <w:r w:rsidR="0083743C" w:rsidRPr="002412CC">
        <w:rPr>
          <w:rFonts w:ascii="Times New Roman" w:eastAsia="Times New Roman" w:hAnsi="Times New Roman" w:cs="Times New Roman"/>
          <w:color w:val="auto"/>
        </w:rPr>
        <w:t>.</w:t>
      </w:r>
      <w:r w:rsidR="00416307">
        <w:rPr>
          <w:rFonts w:ascii="Times New Roman" w:eastAsia="Times New Roman" w:hAnsi="Times New Roman" w:cs="Times New Roman"/>
          <w:color w:val="auto"/>
        </w:rPr>
        <w:t>07</w:t>
      </w:r>
      <w:r w:rsidR="0083743C" w:rsidRPr="002412CC">
        <w:rPr>
          <w:rFonts w:ascii="Times New Roman" w:eastAsia="Times New Roman" w:hAnsi="Times New Roman" w:cs="Times New Roman"/>
          <w:color w:val="auto"/>
        </w:rPr>
        <w:t>.202</w:t>
      </w:r>
      <w:r w:rsidR="00416307">
        <w:rPr>
          <w:rFonts w:ascii="Times New Roman" w:eastAsia="Times New Roman" w:hAnsi="Times New Roman" w:cs="Times New Roman"/>
          <w:color w:val="auto"/>
        </w:rPr>
        <w:t>3</w:t>
      </w:r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№ </w:t>
      </w:r>
      <w:r w:rsidR="00416307">
        <w:rPr>
          <w:rFonts w:ascii="Times New Roman" w:eastAsia="Times New Roman" w:hAnsi="Times New Roman" w:cs="Times New Roman"/>
          <w:color w:val="auto"/>
        </w:rPr>
        <w:t xml:space="preserve">77 </w:t>
      </w:r>
      <w:r w:rsidR="00416307" w:rsidRPr="00416307">
        <w:rPr>
          <w:rFonts w:ascii="Times New Roman" w:eastAsia="Times New Roman" w:hAnsi="Times New Roman" w:cs="Times New Roman"/>
          <w:color w:val="auto"/>
        </w:rPr>
        <w:t>«О внесении изменений в Решение Собрания депутатов Федоровского сельского поселения от 22.12.2022г. № 53</w:t>
      </w:r>
      <w:r w:rsidR="00416307" w:rsidRPr="0041630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«О бюджете Федоровского сельского поселения Неклиновского района на 2023 год и на плановый период 2024 и 2025 годов», в связи с необходимостью уточнения программных мероприятий</w:t>
      </w:r>
      <w:proofErr w:type="gramEnd"/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муниципальной программы Федоровского сельского поселения  «Защита населения и территории от чрезвычайных ситуаций, обеспечение пожарной безопасности людей на водных объектах», руководствуясь Уставом муниципального образования «Федоровское сельское поселение», Администрация Федоровского сельского поселения</w:t>
      </w:r>
      <w:r w:rsidR="0083743C" w:rsidRPr="002412CC">
        <w:rPr>
          <w:rFonts w:ascii="Times New Roman" w:eastAsia="Times New Roman" w:hAnsi="Times New Roman" w:cs="Times New Roman"/>
          <w:b/>
          <w:color w:val="auto"/>
        </w:rPr>
        <w:t>:</w:t>
      </w:r>
    </w:p>
    <w:p w:rsidR="000E2506" w:rsidRDefault="000E2506" w:rsidP="0083743C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86CC7" w:rsidRPr="002412CC" w:rsidRDefault="0083743C" w:rsidP="0083743C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412CC">
        <w:rPr>
          <w:rFonts w:ascii="Times New Roman" w:eastAsia="Times New Roman" w:hAnsi="Times New Roman" w:cs="Times New Roman"/>
          <w:b/>
          <w:color w:val="auto"/>
        </w:rPr>
        <w:t>ПОСТАНОВЛЯЕТ:</w:t>
      </w:r>
    </w:p>
    <w:p w:rsidR="00B86CC7" w:rsidRPr="002412CC" w:rsidRDefault="00B86CC7" w:rsidP="00B86CC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 Внести в постановление администрации Федоровского сельского поселения от 1</w:t>
      </w:r>
      <w:r w:rsidR="00606AB2" w:rsidRPr="002412CC">
        <w:rPr>
          <w:rFonts w:ascii="Times New Roman" w:eastAsia="Times New Roman" w:hAnsi="Times New Roman" w:cs="Times New Roman"/>
          <w:color w:val="auto"/>
        </w:rPr>
        <w:t>7</w:t>
      </w:r>
      <w:r w:rsidRPr="002412CC">
        <w:rPr>
          <w:rFonts w:ascii="Times New Roman" w:eastAsia="Times New Roman" w:hAnsi="Times New Roman" w:cs="Times New Roman"/>
          <w:color w:val="auto"/>
        </w:rPr>
        <w:t>.10.201</w:t>
      </w:r>
      <w:r w:rsidR="00606AB2" w:rsidRPr="002412CC">
        <w:rPr>
          <w:rFonts w:ascii="Times New Roman" w:eastAsia="Times New Roman" w:hAnsi="Times New Roman" w:cs="Times New Roman"/>
          <w:color w:val="auto"/>
        </w:rPr>
        <w:t>8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г. № </w:t>
      </w:r>
      <w:r w:rsidR="00606AB2" w:rsidRPr="002412CC">
        <w:rPr>
          <w:rFonts w:ascii="Times New Roman" w:eastAsia="Times New Roman" w:hAnsi="Times New Roman" w:cs="Times New Roman"/>
          <w:color w:val="auto"/>
        </w:rPr>
        <w:t>125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 «Об утверждении </w:t>
      </w:r>
      <w:r w:rsidR="00606AB2" w:rsidRPr="002412CC">
        <w:rPr>
          <w:rFonts w:ascii="Times New Roman" w:eastAsia="Times New Roman" w:hAnsi="Times New Roman" w:cs="Times New Roman"/>
          <w:color w:val="auto"/>
        </w:rPr>
        <w:t>муниципальной программы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</w:r>
      <w:r w:rsidR="00606AB2" w:rsidRPr="002412CC">
        <w:rPr>
          <w:rFonts w:ascii="Times New Roman" w:eastAsia="Times New Roman" w:hAnsi="Times New Roman" w:cs="Times New Roman"/>
          <w:color w:val="auto"/>
        </w:rPr>
        <w:t>объектах» изменения</w:t>
      </w:r>
      <w:r w:rsidRPr="002412CC">
        <w:rPr>
          <w:rFonts w:ascii="Times New Roman" w:eastAsia="Times New Roman" w:hAnsi="Times New Roman" w:cs="Times New Roman"/>
          <w:color w:val="auto"/>
        </w:rPr>
        <w:t>, согласно приложению к настоящему постановлению.</w:t>
      </w:r>
    </w:p>
    <w:p w:rsidR="00B86CC7" w:rsidRPr="002412CC" w:rsidRDefault="00B86CC7" w:rsidP="00B86CC7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B86CC7" w:rsidRPr="002412CC" w:rsidRDefault="00B86CC7" w:rsidP="00B86CC7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    3.  </w:t>
      </w:r>
      <w:proofErr w:type="gramStart"/>
      <w:r w:rsidRPr="002412CC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2412CC">
        <w:rPr>
          <w:rFonts w:ascii="Times New Roman" w:eastAsia="Times New Roman" w:hAnsi="Times New Roman" w:cs="Times New Roman"/>
          <w:color w:val="auto"/>
        </w:rPr>
        <w:t xml:space="preserve"> исполнением постановления оставляю за собой.</w:t>
      </w:r>
    </w:p>
    <w:p w:rsidR="00B86CC7" w:rsidRPr="002412CC" w:rsidRDefault="00B86CC7" w:rsidP="00B86C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E2D8A" w:rsidRPr="002412CC" w:rsidRDefault="003E2D8A">
      <w:pPr>
        <w:jc w:val="both"/>
        <w:rPr>
          <w:rFonts w:ascii="Times New Roman" w:hAnsi="Times New Roman" w:cs="Times New Roman"/>
          <w:color w:val="auto"/>
        </w:rPr>
      </w:pPr>
    </w:p>
    <w:p w:rsidR="00AC4178" w:rsidRPr="002412CC" w:rsidRDefault="006D12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2CC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  <w:r w:rsidR="00AC4178"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Федоровского</w:t>
      </w:r>
    </w:p>
    <w:p w:rsidR="00AC4178" w:rsidRPr="002412CC" w:rsidRDefault="00AC4178" w:rsidP="000E2506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412CC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</w:t>
      </w:r>
      <w:r w:rsidR="003E2D8A"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   Л.Н. Железняк</w:t>
      </w:r>
    </w:p>
    <w:p w:rsidR="002368B3" w:rsidRPr="002412CC" w:rsidRDefault="002368B3" w:rsidP="002368B3">
      <w:pPr>
        <w:tabs>
          <w:tab w:val="center" w:pos="4875"/>
        </w:tabs>
        <w:rPr>
          <w:rFonts w:ascii="Times New Roman" w:hAnsi="Times New Roman" w:cs="Times New Roman"/>
          <w:color w:val="auto"/>
        </w:rPr>
        <w:sectPr w:rsidR="002368B3" w:rsidRPr="002412CC" w:rsidSect="00AB667F">
          <w:pgSz w:w="11906" w:h="16838"/>
          <w:pgMar w:top="426" w:right="851" w:bottom="1134" w:left="1304" w:header="720" w:footer="709" w:gutter="0"/>
          <w:cols w:space="720"/>
          <w:docGrid w:linePitch="600" w:charSpace="32768"/>
        </w:sectPr>
      </w:pP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lastRenderedPageBreak/>
        <w:t>Приложение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к постановлению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Администрации Федоровского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сельского поселения</w:t>
      </w:r>
    </w:p>
    <w:p w:rsidR="00545C48" w:rsidRPr="00D84862" w:rsidRDefault="00545C48" w:rsidP="00545C48">
      <w:pPr>
        <w:autoSpaceDE w:val="0"/>
        <w:ind w:left="6237"/>
        <w:jc w:val="right"/>
        <w:rPr>
          <w:rFonts w:ascii="Times New Roman" w:eastAsia="Times New Roman" w:hAnsi="Times New Roman" w:cs="Times New Roman"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от</w:t>
      </w:r>
      <w:r w:rsidR="00E372C4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="009E4E64">
        <w:rPr>
          <w:rFonts w:ascii="Times New Roman" w:eastAsia="Times New Roman" w:hAnsi="Times New Roman" w:cs="Times New Roman"/>
          <w:bCs/>
          <w:color w:val="auto"/>
          <w:sz w:val="20"/>
        </w:rPr>
        <w:t>29</w:t>
      </w:r>
      <w:bookmarkStart w:id="0" w:name="_GoBack"/>
      <w:bookmarkEnd w:id="0"/>
      <w:r w:rsidR="00EC4042">
        <w:rPr>
          <w:rFonts w:ascii="Times New Roman" w:eastAsia="Times New Roman" w:hAnsi="Times New Roman" w:cs="Times New Roman"/>
          <w:bCs/>
          <w:color w:val="auto"/>
          <w:sz w:val="20"/>
        </w:rPr>
        <w:t>.</w:t>
      </w:r>
      <w:r w:rsidR="00E95E71">
        <w:rPr>
          <w:rFonts w:ascii="Times New Roman" w:eastAsia="Times New Roman" w:hAnsi="Times New Roman" w:cs="Times New Roman"/>
          <w:bCs/>
          <w:color w:val="auto"/>
          <w:sz w:val="20"/>
        </w:rPr>
        <w:t>11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>.202</w:t>
      </w:r>
      <w:r w:rsidR="0073074F" w:rsidRPr="00D84862">
        <w:rPr>
          <w:rFonts w:ascii="Times New Roman" w:eastAsia="Times New Roman" w:hAnsi="Times New Roman" w:cs="Times New Roman"/>
          <w:bCs/>
          <w:color w:val="auto"/>
          <w:sz w:val="20"/>
        </w:rPr>
        <w:t>3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>г</w:t>
      </w:r>
      <w:r w:rsidR="00D22A86" w:rsidRPr="00D84862">
        <w:rPr>
          <w:rFonts w:ascii="Times New Roman" w:eastAsia="Times New Roman" w:hAnsi="Times New Roman" w:cs="Times New Roman"/>
          <w:bCs/>
          <w:color w:val="auto"/>
          <w:sz w:val="20"/>
        </w:rPr>
        <w:t>.</w:t>
      </w:r>
      <w:r w:rsidR="006D12AF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№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="009E4E64">
        <w:rPr>
          <w:rFonts w:ascii="Times New Roman" w:eastAsia="Times New Roman" w:hAnsi="Times New Roman" w:cs="Times New Roman"/>
          <w:bCs/>
          <w:color w:val="auto"/>
          <w:sz w:val="20"/>
        </w:rPr>
        <w:t>97</w:t>
      </w:r>
      <w:r w:rsidR="00945F28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 </w:t>
      </w:r>
      <w:r w:rsidR="006D12AF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  </w:t>
      </w:r>
    </w:p>
    <w:p w:rsidR="00545C48" w:rsidRPr="002412CC" w:rsidRDefault="00545C48" w:rsidP="002368B3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</w:p>
    <w:p w:rsidR="002368B3" w:rsidRPr="002412CC" w:rsidRDefault="002368B3" w:rsidP="002368B3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ИЗМЕНЕНИЯ,</w:t>
      </w:r>
    </w:p>
    <w:p w:rsidR="002368B3" w:rsidRPr="00D84862" w:rsidRDefault="002368B3" w:rsidP="00153E55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D84862">
        <w:rPr>
          <w:rFonts w:ascii="Times New Roman" w:eastAsia="Times New Roman" w:hAnsi="Times New Roman" w:cs="Times New Roman"/>
          <w:color w:val="auto"/>
          <w:sz w:val="22"/>
        </w:rPr>
        <w:t>вносимые в постановление администрации Федоровского сельского поселения от 17.10.2018г. № 125 «Об утверждении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368B3" w:rsidRPr="002412CC" w:rsidRDefault="002368B3" w:rsidP="002368B3">
      <w:pPr>
        <w:tabs>
          <w:tab w:val="left" w:pos="851"/>
        </w:tabs>
        <w:spacing w:line="232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368B3" w:rsidRPr="002412CC" w:rsidRDefault="002368B3" w:rsidP="002368B3">
      <w:pPr>
        <w:widowControl/>
        <w:tabs>
          <w:tab w:val="left" w:pos="251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 В муниципальной программе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2368B3" w:rsidRPr="002412CC" w:rsidRDefault="002368B3" w:rsidP="002368B3">
      <w:pPr>
        <w:widowControl/>
        <w:suppressAutoHyphens w:val="0"/>
        <w:ind w:firstLine="708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1.1. В разделе «Паспорт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2368B3" w:rsidRPr="002412CC" w:rsidRDefault="002368B3" w:rsidP="002368B3">
      <w:pPr>
        <w:widowControl/>
        <w:spacing w:line="232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1.1.1. Подраздел «Ресурсное обеспечение муниципальной программы» изложить в редакции:</w:t>
      </w:r>
    </w:p>
    <w:p w:rsidR="00AE104A" w:rsidRPr="002412CC" w:rsidRDefault="00AE104A" w:rsidP="002368B3">
      <w:pPr>
        <w:widowControl/>
        <w:spacing w:line="232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1350"/>
      </w:tblGrid>
      <w:tr w:rsidR="002368B3" w:rsidRPr="002412CC" w:rsidTr="00552D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B3" w:rsidRPr="002412CC" w:rsidRDefault="002368B3" w:rsidP="002368B3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обеспечение </w:t>
            </w:r>
            <w:r w:rsidR="00545C48" w:rsidRPr="002412CC">
              <w:rPr>
                <w:rFonts w:ascii="Times New Roman" w:eastAsia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48" w:rsidRPr="002412CC" w:rsidRDefault="00C06E3C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бщий объем финансирования муниципальной программы за счет </w:t>
            </w:r>
            <w:r w:rsidR="00545C48" w:rsidRPr="002412CC">
              <w:rPr>
                <w:rFonts w:ascii="Times New Roman" w:eastAsia="Times New Roman" w:hAnsi="Times New Roman" w:cs="Times New Roman"/>
                <w:color w:val="auto"/>
              </w:rPr>
              <w:t>средств бюджета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поселения составит: </w:t>
            </w:r>
          </w:p>
          <w:p w:rsidR="002368B3" w:rsidRPr="002412CC" w:rsidRDefault="001265A0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E46FDD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9B73BF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E46FDD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78230F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рублей, в том числе по годам: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2019 год – </w:t>
            </w:r>
            <w:r w:rsidR="004613BB" w:rsidRPr="002412CC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893C57" w:rsidRPr="002412CC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4613BB" w:rsidRPr="002412CC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78230F" w:rsidRPr="002412CC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2412C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2020 год – </w:t>
            </w:r>
            <w:r w:rsidR="00F85023" w:rsidRPr="002412C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E3AA8" w:rsidRPr="002412CC">
              <w:rPr>
                <w:rFonts w:ascii="Times New Roman" w:eastAsia="Times New Roman" w:hAnsi="Times New Roman" w:cs="Times New Roman"/>
                <w:color w:val="auto"/>
              </w:rPr>
              <w:t>13,1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2021 год – </w:t>
            </w:r>
            <w:r w:rsidR="00936B94" w:rsidRPr="002412CC">
              <w:rPr>
                <w:rFonts w:ascii="Times New Roman" w:eastAsia="Times New Roman" w:hAnsi="Times New Roman" w:cs="Times New Roman"/>
                <w:color w:val="auto"/>
              </w:rPr>
              <w:t>104,4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2022 год – </w:t>
            </w:r>
            <w:r w:rsidR="00965C66" w:rsidRPr="002412CC">
              <w:rPr>
                <w:rFonts w:ascii="Times New Roman" w:eastAsia="Times New Roman" w:hAnsi="Times New Roman" w:cs="Times New Roman"/>
                <w:color w:val="auto"/>
              </w:rPr>
              <w:t>72,2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2023 год – </w:t>
            </w:r>
            <w:r w:rsidR="00E46FDD">
              <w:rPr>
                <w:rFonts w:ascii="Times New Roman" w:eastAsia="Times New Roman" w:hAnsi="Times New Roman" w:cs="Times New Roman"/>
                <w:color w:val="auto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2024 год – </w:t>
            </w:r>
            <w:r w:rsidR="0073074F" w:rsidRPr="002412CC">
              <w:rPr>
                <w:rFonts w:ascii="Times New Roman" w:eastAsia="Times New Roman" w:hAnsi="Times New Roman" w:cs="Times New Roman"/>
                <w:color w:val="auto"/>
              </w:rPr>
              <w:t>97,0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2025 год – </w:t>
            </w:r>
            <w:r w:rsidR="0073074F" w:rsidRPr="002412CC">
              <w:rPr>
                <w:rFonts w:ascii="Times New Roman" w:eastAsia="Times New Roman" w:hAnsi="Times New Roman" w:cs="Times New Roman"/>
                <w:color w:val="auto"/>
              </w:rPr>
              <w:t>97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2026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2027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2028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2029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2030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9,0 </w:t>
            </w:r>
            <w:r w:rsidR="00AD5AD4" w:rsidRPr="002412CC">
              <w:rPr>
                <w:rFonts w:ascii="Times New Roman" w:eastAsia="Times New Roman" w:hAnsi="Times New Roman" w:cs="Times New Roman"/>
                <w:color w:val="auto"/>
              </w:rPr>
              <w:t>тыс. рублей.</w:t>
            </w:r>
          </w:p>
        </w:tc>
      </w:tr>
    </w:tbl>
    <w:p w:rsidR="00F85B8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</w:t>
      </w:r>
    </w:p>
    <w:p w:rsidR="0040599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1.2. В разделе «Паспорт подпрограммы «Пожарная безопасность»:</w:t>
      </w:r>
    </w:p>
    <w:p w:rsidR="0040599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   1.2.1. Подраздел «Ресурсное обеспечение подпрограммы» изложить в редакции:</w:t>
      </w: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  <w:gridCol w:w="12209"/>
      </w:tblGrid>
      <w:tr w:rsidR="00405998" w:rsidRPr="002412CC" w:rsidTr="00571DB4">
        <w:trPr>
          <w:trHeight w:val="2149"/>
          <w:tblCellSpacing w:w="5" w:type="nil"/>
          <w:jc w:val="center"/>
        </w:trPr>
        <w:tc>
          <w:tcPr>
            <w:tcW w:w="3696" w:type="dxa"/>
          </w:tcPr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</w:t>
            </w:r>
            <w:proofErr w:type="gramStart"/>
            <w:r w:rsidRPr="002412CC">
              <w:rPr>
                <w:rFonts w:ascii="Times New Roman" w:eastAsia="Times New Roman" w:hAnsi="Times New Roman" w:cs="Times New Roman"/>
                <w:color w:val="auto"/>
              </w:rPr>
              <w:t>-о</w:t>
            </w:r>
            <w:proofErr w:type="gramEnd"/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беспечение программы </w:t>
            </w:r>
          </w:p>
        </w:tc>
        <w:tc>
          <w:tcPr>
            <w:tcW w:w="12209" w:type="dxa"/>
          </w:tcPr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 w:rsidR="0073074F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9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 тыс. руб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 w:rsidR="0073074F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9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405998" w:rsidRPr="00D84862" w:rsidRDefault="0073074F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6</w:t>
            </w:r>
            <w:r w:rsidR="009B73BF">
              <w:rPr>
                <w:rFonts w:ascii="Times New Roman" w:eastAsia="Times New Roman" w:hAnsi="Times New Roman" w:cs="Times New Roman"/>
                <w:color w:val="auto"/>
                <w:sz w:val="22"/>
              </w:rPr>
              <w:t>96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color w:val="auto"/>
                <w:sz w:val="22"/>
              </w:rPr>
              <w:t>9</w:t>
            </w:r>
            <w:r w:rsidR="0040599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рублей, в том числе: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2019 году – 69,6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2020 году – 112,9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2021 году – 104,1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2022 году – 7</w:t>
            </w:r>
            <w:r w:rsidR="00F85B8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="00F85B8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2023 году – </w:t>
            </w:r>
            <w:r w:rsidR="00073F11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color w:val="auto"/>
                <w:sz w:val="22"/>
              </w:rPr>
              <w:t>4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2024 году – </w:t>
            </w:r>
            <w:r w:rsidR="00F85B8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71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="0073074F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2025 году – </w:t>
            </w:r>
            <w:r w:rsidR="0073074F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71,9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2026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2027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2028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2029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2030 году – 25,0 тыс. рублей</w:t>
            </w:r>
            <w:proofErr w:type="gramStart"/>
            <w:r w:rsidR="00073F11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.».</w:t>
            </w:r>
            <w:proofErr w:type="gramEnd"/>
          </w:p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0400C" w:rsidRDefault="00C0400C" w:rsidP="00C0400C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1.3. В разделе «Паспорт подпрограммы «</w:t>
      </w:r>
      <w:r>
        <w:rPr>
          <w:rFonts w:ascii="Times New Roman" w:eastAsia="Times New Roman" w:hAnsi="Times New Roman" w:cs="Times New Roman"/>
          <w:color w:val="auto"/>
          <w:kern w:val="2"/>
        </w:rPr>
        <w:t>Защита от чрезвычайных ситуаций</w:t>
      </w:r>
      <w:r>
        <w:rPr>
          <w:rFonts w:ascii="Times New Roman" w:eastAsia="Times New Roman" w:hAnsi="Times New Roman" w:cs="Times New Roman"/>
          <w:color w:val="auto"/>
        </w:rPr>
        <w:t>»:</w:t>
      </w:r>
    </w:p>
    <w:p w:rsidR="00C0400C" w:rsidRDefault="00C0400C" w:rsidP="00C0400C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1.3.1. Подраздел «Ресурсное обеспечение подпрограммы» изложить в редакции:</w:t>
      </w:r>
    </w:p>
    <w:tbl>
      <w:tblPr>
        <w:tblW w:w="4931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7"/>
        <w:gridCol w:w="12364"/>
      </w:tblGrid>
      <w:tr w:rsidR="00C0400C" w:rsidTr="00D84862">
        <w:trPr>
          <w:trHeight w:val="2149"/>
          <w:jc w:val="center"/>
        </w:trPr>
        <w:tc>
          <w:tcPr>
            <w:tcW w:w="2877" w:type="dxa"/>
          </w:tcPr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беспечение программы </w:t>
            </w:r>
          </w:p>
        </w:tc>
        <w:tc>
          <w:tcPr>
            <w:tcW w:w="12364" w:type="dxa"/>
          </w:tcPr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400C" w:rsidRPr="00D84862" w:rsidRDefault="00C0400C">
            <w:pPr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120,1 тыс. руб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120,1 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120,1 тыс. рублей, в том числе: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2019 году – 12,9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2020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2021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2022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2023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2024 году – 23,6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2025 году – 23,6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2026 году – 12,0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2027 году – 12,0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2028 году – 12,0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2029 году – 12,0 тыс. рублей;</w:t>
            </w:r>
          </w:p>
          <w:p w:rsidR="00C0400C" w:rsidRDefault="00C0400C">
            <w:pPr>
              <w:rPr>
                <w:rFonts w:ascii="Times New Roman" w:hAnsi="Times New Roman" w:cs="Times New Roman"/>
                <w:color w:val="auto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2030 году – 12,0 тыс. рублей</w:t>
            </w:r>
            <w:proofErr w:type="gramStart"/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».</w:t>
            </w:r>
            <w:proofErr w:type="gramEnd"/>
          </w:p>
        </w:tc>
      </w:tr>
    </w:tbl>
    <w:p w:rsidR="00153E55" w:rsidRPr="002412CC" w:rsidRDefault="00153E55" w:rsidP="00552D3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</w:p>
    <w:p w:rsidR="00986BA0" w:rsidRPr="002412CC" w:rsidRDefault="00986BA0" w:rsidP="00552D3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</w:p>
    <w:p w:rsidR="00FB7645" w:rsidRPr="00D84862" w:rsidRDefault="00F40A21" w:rsidP="004E3AA8">
      <w:pPr>
        <w:pageBreakBefore/>
        <w:widowControl/>
        <w:autoSpaceDE w:val="0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lastRenderedPageBreak/>
        <w:t>2</w:t>
      </w:r>
      <w:r w:rsidR="007A5CB4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. Приложение</w:t>
      </w:r>
      <w:r w:rsidR="00FB764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3 к муниципальной программе Федоровского сельского поселения </w:t>
      </w:r>
      <w:r w:rsidR="00143B18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FB764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изложить в следующей редакции:</w:t>
      </w:r>
    </w:p>
    <w:p w:rsidR="00FB7645" w:rsidRPr="00D84862" w:rsidRDefault="00FB7645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«Приложение 3</w:t>
      </w:r>
    </w:p>
    <w:p w:rsidR="00AC4178" w:rsidRPr="00D84862" w:rsidRDefault="00AC4178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к </w:t>
      </w:r>
      <w:r w:rsidR="0078230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муниципальной программе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br/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Федоровского сельского поселения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C4178" w:rsidRPr="00D84862" w:rsidRDefault="00AC4178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РАСХОДЫ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местного бюджета на </w:t>
      </w:r>
      <w:r w:rsidR="00F451C9"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>реализацию муниципальной программы</w:t>
      </w: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Федоровского сельского поселения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обеспечение пожарной безопасности и безопасности людей на водных объектах»</w:t>
      </w:r>
    </w:p>
    <w:p w:rsidR="004E711D" w:rsidRPr="00D84862" w:rsidRDefault="00AC4178" w:rsidP="00143B1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с 2019 по 2030 годы </w:t>
      </w:r>
      <w:r w:rsidR="004E711D"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бюджета Федоровского сельского поселения на реализацию муниципальной программы </w:t>
      </w:r>
    </w:p>
    <w:p w:rsidR="004E711D" w:rsidRPr="00D84862" w:rsidRDefault="004E711D" w:rsidP="004E711D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</w:p>
    <w:tbl>
      <w:tblPr>
        <w:tblW w:w="1520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3"/>
        <w:gridCol w:w="1981"/>
        <w:gridCol w:w="565"/>
        <w:gridCol w:w="850"/>
        <w:gridCol w:w="1418"/>
        <w:gridCol w:w="850"/>
        <w:gridCol w:w="719"/>
        <w:gridCol w:w="845"/>
        <w:gridCol w:w="993"/>
        <w:gridCol w:w="1275"/>
        <w:gridCol w:w="998"/>
        <w:gridCol w:w="1134"/>
        <w:gridCol w:w="1275"/>
        <w:gridCol w:w="13"/>
        <w:gridCol w:w="162"/>
      </w:tblGrid>
      <w:tr w:rsidR="002412CC" w:rsidRPr="00D84862" w:rsidTr="00A33618">
        <w:trPr>
          <w:gridAfter w:val="1"/>
          <w:wAfter w:w="162" w:type="dxa"/>
          <w:trHeight w:val="636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Наименование   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муниципальной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>программы, подпрограммы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муниципальной 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>программы,</w:t>
            </w:r>
          </w:p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Ответственный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исполнитель,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Код бюджетной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   классификации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19BF" w:rsidRPr="00D84862" w:rsidRDefault="005B19BF" w:rsidP="004E711D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Объем расходов, всего (тыс. рублей)</w:t>
            </w:r>
          </w:p>
          <w:p w:rsidR="005B19BF" w:rsidRPr="00D84862" w:rsidRDefault="005B19BF" w:rsidP="004E711D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2019-2030 гг.</w:t>
            </w:r>
          </w:p>
        </w:tc>
        <w:tc>
          <w:tcPr>
            <w:tcW w:w="6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В том числе </w:t>
            </w:r>
          </w:p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 годам реализации муниципальной программы (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тыс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.р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уб</w:t>
            </w:r>
            <w:proofErr w:type="spell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)</w:t>
            </w:r>
          </w:p>
        </w:tc>
      </w:tr>
      <w:tr w:rsidR="002412CC" w:rsidRPr="00D84862" w:rsidTr="00D84862">
        <w:trPr>
          <w:trHeight w:val="1704"/>
        </w:trPr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ВР</w:t>
            </w: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2024</w:t>
            </w:r>
          </w:p>
        </w:tc>
        <w:tc>
          <w:tcPr>
            <w:tcW w:w="1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</w:tr>
      <w:tr w:rsidR="002412CC" w:rsidRPr="00D84862" w:rsidTr="00A33618">
        <w:trPr>
          <w:gridAfter w:val="2"/>
          <w:wAfter w:w="175" w:type="dxa"/>
          <w:trHeight w:val="261"/>
          <w:tblHeader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bookmarkStart w:id="1" w:name="_Hlk526258597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13</w:t>
            </w:r>
          </w:p>
        </w:tc>
      </w:tr>
      <w:tr w:rsidR="002412CC" w:rsidRPr="00D84862" w:rsidTr="00A33618">
        <w:trPr>
          <w:gridAfter w:val="2"/>
          <w:wAfter w:w="175" w:type="dxa"/>
          <w:trHeight w:val="27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Защита населения и территории от чрез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вычайных ситуаций, обеспечение пожар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Администрация </w:t>
            </w:r>
          </w:p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1265A0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4</w:t>
            </w:r>
            <w:r w:rsidR="009B73BF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0338E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  <w:r w:rsidR="00893C57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A74FA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r w:rsidR="00143B1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36B94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65C66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073F11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02EB8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97,0</w:t>
            </w:r>
          </w:p>
        </w:tc>
      </w:tr>
      <w:tr w:rsidR="002412CC" w:rsidRPr="00D84862" w:rsidTr="00A33618">
        <w:trPr>
          <w:gridAfter w:val="2"/>
          <w:wAfter w:w="175" w:type="dxa"/>
          <w:trHeight w:val="77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Подпрограмма 1 </w:t>
            </w:r>
          </w:p>
          <w:p w:rsidR="004E711D" w:rsidRPr="00D84862" w:rsidRDefault="005B19B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</w:t>
            </w:r>
            <w:r w:rsidR="004E711D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Пожарная безопас</w:t>
            </w:r>
            <w:r w:rsidR="004E711D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ность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02EB8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</w:t>
            </w:r>
            <w:r w:rsidR="00A33618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9</w:t>
            </w:r>
            <w:r w:rsidR="009B73BF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</w:t>
            </w:r>
            <w:r w:rsidR="00A33618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893C57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A74FA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36B94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AE104A" w:rsidP="00986B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  <w:r w:rsidR="00986BA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A33618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1" w:rsidRPr="00D84862" w:rsidRDefault="00B312E1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.1.</w:t>
            </w:r>
          </w:p>
          <w:p w:rsidR="00B312E1" w:rsidRPr="00D84862" w:rsidRDefault="00B312E1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Опашка населенных пунктов поселения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6A462C" w:rsidP="00AB277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622,3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7C3F23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  <w:r w:rsidR="00B2037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B312E1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A2427C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936B94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101,4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7C3F23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A33618" w:rsidP="00A3361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1" w:rsidRPr="00D84862" w:rsidRDefault="00986BA0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67,6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.2.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стенда (уголка) по пожарной безопасности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.3.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плана эвакуации для здания администрации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.4.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Приобретение огнетушителей 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для здания администрации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547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.5.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.6.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пожарной безопасности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F5C7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7,3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EF3E0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AB28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AB28A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AB28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AB28A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.7.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Страхование добровольных пожарных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36B94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</w:t>
            </w:r>
            <w:r w:rsidR="009B73BF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</w:t>
            </w: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36B94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B73B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.8.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Поощрение добровольных пожарных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gridAfter w:val="2"/>
          <w:wAfter w:w="175" w:type="dxa"/>
          <w:trHeight w:val="672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Подпрограмма 2.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«Защита от чрезвы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чайных ситуаций»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965C6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120,1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43B1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E81CE2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40A21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65C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402EB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lastRenderedPageBreak/>
              <w:t>Основное мероприятие 2.1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Наблюдение за паводковой обстановкой на реке 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М.Еланчик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965C6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114,1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7569C5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E81CE2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40A21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65C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CC249A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2.2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стендов (уголков) по защите населения от чрезвычайных ситуаций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gridAfter w:val="2"/>
          <w:wAfter w:w="175" w:type="dxa"/>
          <w:trHeight w:val="64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Подпрограмма 3.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«Обеспечение безопасности на воде»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</w:t>
            </w:r>
            <w:r w:rsidR="00D8610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  <w:p w:rsidR="00E81CE2" w:rsidRPr="00D84862" w:rsidRDefault="00E81CE2" w:rsidP="00E81CE2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0C675E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0C675E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402EB8" w:rsidP="00AD5AD4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21,1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7F" w:rsidRPr="00D84862" w:rsidRDefault="00AB667F" w:rsidP="00AB667F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3.2</w:t>
            </w:r>
          </w:p>
          <w:p w:rsidR="00AB667F" w:rsidRPr="00D84862" w:rsidRDefault="00AB667F" w:rsidP="00AB667F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установка специальных знаков  «Купание запрещено»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33618" w:rsidP="000C675E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3361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FF3561" w:rsidP="00AD5AD4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bookmarkEnd w:id="1"/>
    </w:tbl>
    <w:p w:rsidR="00303F75" w:rsidRPr="002412CC" w:rsidRDefault="00303F75" w:rsidP="00303F75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:rsidR="00AC4178" w:rsidRPr="002412CC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2412CC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2025 по 2030 годы </w:t>
      </w:r>
    </w:p>
    <w:p w:rsidR="00AC4178" w:rsidRPr="002412CC" w:rsidRDefault="00AC4178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560"/>
        <w:gridCol w:w="567"/>
        <w:gridCol w:w="850"/>
        <w:gridCol w:w="1418"/>
        <w:gridCol w:w="850"/>
        <w:gridCol w:w="851"/>
        <w:gridCol w:w="850"/>
        <w:gridCol w:w="992"/>
        <w:gridCol w:w="1134"/>
        <w:gridCol w:w="1134"/>
        <w:gridCol w:w="1134"/>
        <w:gridCol w:w="1134"/>
      </w:tblGrid>
      <w:tr w:rsidR="002412CC" w:rsidRPr="00D84862" w:rsidTr="002412CC">
        <w:trPr>
          <w:trHeight w:val="261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</w:t>
            </w:r>
          </w:p>
        </w:tc>
      </w:tr>
      <w:tr w:rsidR="002412CC" w:rsidRPr="00D84862" w:rsidTr="002412CC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Защита населения и территории от чрез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вычайных ситуаций, обеспечение пожар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Администрация </w:t>
            </w:r>
          </w:p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AD5AD4" w:rsidP="002D2007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</w:t>
            </w:r>
            <w:r w:rsidR="003A7001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2D2007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97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</w:tr>
      <w:tr w:rsidR="002412CC" w:rsidRPr="00D84862" w:rsidTr="002412CC">
        <w:trPr>
          <w:trHeight w:val="7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23" w:rsidRPr="00D84862" w:rsidRDefault="007C3F23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lastRenderedPageBreak/>
              <w:t xml:space="preserve">Подпрограмма 1 </w:t>
            </w:r>
          </w:p>
          <w:p w:rsidR="007C3F23" w:rsidRPr="00D84862" w:rsidRDefault="007C3F23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«Пожарная безопас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2D2007" w:rsidP="007C3F23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</w:t>
            </w:r>
            <w:r w:rsidR="003A7001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 xml:space="preserve">97,0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2D2007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DF" w:rsidRPr="00D84862" w:rsidRDefault="002224D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.1.</w:t>
            </w:r>
          </w:p>
          <w:p w:rsidR="002224DF" w:rsidRPr="00D84862" w:rsidRDefault="002224D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Опашка населенных пунктов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0510021670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6A462C" w:rsidP="00AB277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622,3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AB28A0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.2.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стенда (уголка) по пожарной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.3.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плана эвакуации для здания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.4.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Приобретение огнетушителей 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для здания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96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.5.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830739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110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.6.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пожарной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F5C76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AB28A0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84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.7.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AB2776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17</w:t>
            </w:r>
            <w:r w:rsidR="00FF5C76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AB28A0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84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.8.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Поощрение добровольных пожарных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0,</w:t>
            </w:r>
            <w:r w:rsidR="00EF3E0A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91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Подпрограмма 2.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«Защита от чрезвы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чайных ситуаций»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1265A0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Основное мероприятие 2.1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Наблюдение за паводковой обстановкой на реке 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М.Еланчик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4B511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2.2</w:t>
            </w:r>
          </w:p>
          <w:p w:rsidR="00BB2C27" w:rsidRPr="00D84862" w:rsidRDefault="007569C5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стендов (уголков) по защите населения от чрезвычайных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7569C5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Подпрограмма 3.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«Обеспечение безопасности на воде»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F3561" w:rsidP="00A71C2C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BB2C27" w:rsidP="00BB2C27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</w:t>
            </w:r>
            <w:r w:rsidR="00E62B6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  <w:p w:rsidR="00BB2C27" w:rsidRPr="00D84862" w:rsidRDefault="00BB2C27" w:rsidP="00BB2C27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  <w:r w:rsidR="00314D1E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FF3561" w:rsidP="00FF356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3.2</w:t>
            </w:r>
          </w:p>
          <w:p w:rsidR="00FF3561" w:rsidRPr="00D84862" w:rsidRDefault="00FF3561" w:rsidP="00FF356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установка специальных знаков  «Купание запрещено»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56393D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56393D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</w:tbl>
    <w:p w:rsidR="00502442" w:rsidRPr="002412CC" w:rsidRDefault="0050244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32140" w:rsidRPr="002412CC" w:rsidRDefault="00432140" w:rsidP="007334B9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:rsidR="00153E55" w:rsidRPr="00D84862" w:rsidRDefault="00F40A21" w:rsidP="00BB2C27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3</w:t>
      </w:r>
      <w:r w:rsidR="007569C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. Приложение 4 к муниципальной программе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153E55" w:rsidRPr="00D84862" w:rsidRDefault="00153E55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AC4178" w:rsidRPr="00D84862" w:rsidRDefault="007569C5" w:rsidP="00314D1E">
      <w:pPr>
        <w:widowControl/>
        <w:autoSpaceDE w:val="0"/>
        <w:ind w:firstLine="9923"/>
        <w:jc w:val="right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«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Приложение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4</w:t>
      </w:r>
    </w:p>
    <w:p w:rsidR="00AC4178" w:rsidRPr="00D84862" w:rsidRDefault="00AC4178" w:rsidP="00314D1E">
      <w:pPr>
        <w:widowControl/>
        <w:autoSpaceDE w:val="0"/>
        <w:spacing w:line="216" w:lineRule="auto"/>
        <w:ind w:left="9923"/>
        <w:jc w:val="right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к 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муниципальной программе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Федоровского сельского поселения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</w:t>
      </w:r>
    </w:p>
    <w:p w:rsidR="00AC4178" w:rsidRPr="00D84862" w:rsidRDefault="00AC4178" w:rsidP="00314D1E">
      <w:pPr>
        <w:widowControl/>
        <w:autoSpaceDE w:val="0"/>
        <w:spacing w:line="216" w:lineRule="auto"/>
        <w:ind w:left="9923"/>
        <w:jc w:val="right"/>
        <w:rPr>
          <w:rFonts w:ascii="Times New Roman" w:eastAsia="Calibri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на водных объектах»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>РАСХОДЫ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на </w:t>
      </w:r>
      <w:r w:rsidR="00963480"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реализацию </w:t>
      </w:r>
      <w:r w:rsidR="00963480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муниципальной </w:t>
      </w:r>
      <w:r w:rsidR="00963480" w:rsidRPr="00D84862">
        <w:rPr>
          <w:rFonts w:ascii="Times New Roman" w:eastAsia="Calibri" w:hAnsi="Times New Roman" w:cs="Times New Roman"/>
          <w:color w:val="auto"/>
          <w:kern w:val="1"/>
          <w:sz w:val="20"/>
        </w:rPr>
        <w:t>программы</w:t>
      </w: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 Федоровского сельского поселения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обеспечение пожарной безопасности и безопасности людей на водных объектах»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lastRenderedPageBreak/>
        <w:t xml:space="preserve">с 2019 по 2030 годы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54"/>
      </w:tblGrid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 xml:space="preserve">Наименование государственной программы, номер 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Источники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2024</w:t>
            </w:r>
          </w:p>
        </w:tc>
      </w:tr>
      <w:tr w:rsidR="002412CC" w:rsidRPr="00D84862" w:rsidTr="002412CC">
        <w:trPr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bookmarkStart w:id="2" w:name="_Hlk526259538"/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2412CC">
        <w:trPr>
          <w:trHeight w:val="49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50244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Муниципальная программа Федоровского сельского поселения</w:t>
            </w:r>
            <w:r w:rsidR="00AC4178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4B5113" w:rsidP="000C675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467F3D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E7409D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C9011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D8610F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EF3E0A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56393D" w:rsidP="009B73B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BB48F6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97,0</w:t>
            </w:r>
          </w:p>
        </w:tc>
      </w:tr>
      <w:tr w:rsidR="002412CC" w:rsidRPr="00D84862" w:rsidTr="002412CC">
        <w:trPr>
          <w:trHeight w:val="57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9B73BF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C9011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986BA0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9B73B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BB48F6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97,0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BB48F6" w:rsidP="009B73BF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43DF" w:rsidP="00986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9B7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986BA0" w:rsidP="00BB48F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71,</w:t>
            </w:r>
            <w:r w:rsidR="00BB48F6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BB48F6" w:rsidP="009B73BF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9B7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AD5AD4" w:rsidP="00BB48F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71,</w:t>
            </w:r>
            <w:r w:rsidR="00BB48F6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153E55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C9011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  <w:r w:rsidR="00FA74FA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BB2C27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40A21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BB48F6" w:rsidP="00F40A2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C9011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  <w:r w:rsidR="00FA74FA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BB2C27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40A21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BB48F6" w:rsidP="00F40A2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F3561" w:rsidP="00A71C2C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B53C24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A74FA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A74FA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</w:t>
            </w:r>
            <w:r w:rsidR="00D843D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F3561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AD5AD4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BB48F6"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F3561" w:rsidP="00A71C2C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A74FA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A74FA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</w:t>
            </w:r>
            <w:r w:rsidR="00D843D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AD5AD4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F3561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AD5AD4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BB48F6"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bookmarkEnd w:id="2"/>
    <w:p w:rsidR="00AC4178" w:rsidRPr="002412CC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2412CC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2025 по 2030 годы 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2551"/>
        <w:gridCol w:w="1276"/>
        <w:gridCol w:w="1134"/>
        <w:gridCol w:w="1134"/>
        <w:gridCol w:w="1134"/>
        <w:gridCol w:w="1134"/>
        <w:gridCol w:w="1134"/>
      </w:tblGrid>
      <w:tr w:rsidR="00AC4178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 xml:space="preserve">Наименование государственной программы, номер 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Источники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В том числе по годам реализации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государственной программы (тыс. рублей)</w:t>
            </w:r>
          </w:p>
        </w:tc>
      </w:tr>
      <w:tr w:rsidR="00AC4178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2030</w:t>
            </w:r>
          </w:p>
        </w:tc>
      </w:tr>
      <w:tr w:rsidR="00334787" w:rsidRPr="00D84862" w:rsidTr="0056393D">
        <w:trPr>
          <w:tblHeader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</w:tr>
      <w:tr w:rsidR="00334787" w:rsidRPr="00D84862" w:rsidTr="0056393D">
        <w:trPr>
          <w:trHeight w:val="493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334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Муниципальная программа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334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</w:tr>
      <w:tr w:rsidR="00B53C24" w:rsidRPr="00D84862" w:rsidTr="0056393D">
        <w:trPr>
          <w:trHeight w:val="57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2 «Защита от чрезвычайных ситуаций»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A71C2C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7334B9" w:rsidRPr="002412CC" w:rsidRDefault="007334B9" w:rsidP="00D84862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sectPr w:rsidR="007334B9" w:rsidRPr="002412CC" w:rsidSect="004E3AA8">
      <w:footerReference w:type="default" r:id="rId10"/>
      <w:pgSz w:w="16838" w:h="11906" w:orient="landscape"/>
      <w:pgMar w:top="993" w:right="720" w:bottom="284" w:left="720" w:header="720" w:footer="73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24" w:rsidRPr="002412CC" w:rsidRDefault="00B53C24" w:rsidP="002412C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D"/>
    <w:rsid w:val="00012C1E"/>
    <w:rsid w:val="000207B2"/>
    <w:rsid w:val="000338EF"/>
    <w:rsid w:val="00055D65"/>
    <w:rsid w:val="00073F11"/>
    <w:rsid w:val="000B6C78"/>
    <w:rsid w:val="000C675E"/>
    <w:rsid w:val="000E2506"/>
    <w:rsid w:val="000F4DF6"/>
    <w:rsid w:val="001265A0"/>
    <w:rsid w:val="00130B2E"/>
    <w:rsid w:val="00143B18"/>
    <w:rsid w:val="001473FF"/>
    <w:rsid w:val="00153E55"/>
    <w:rsid w:val="00167E14"/>
    <w:rsid w:val="00185BEF"/>
    <w:rsid w:val="001A655B"/>
    <w:rsid w:val="001C2E49"/>
    <w:rsid w:val="001D75BA"/>
    <w:rsid w:val="001F4A2E"/>
    <w:rsid w:val="002134B9"/>
    <w:rsid w:val="00221876"/>
    <w:rsid w:val="002224DF"/>
    <w:rsid w:val="0023220E"/>
    <w:rsid w:val="002368B3"/>
    <w:rsid w:val="002412CC"/>
    <w:rsid w:val="002632EA"/>
    <w:rsid w:val="002678A1"/>
    <w:rsid w:val="00274CBC"/>
    <w:rsid w:val="0028778D"/>
    <w:rsid w:val="002C208E"/>
    <w:rsid w:val="002D1254"/>
    <w:rsid w:val="002D2007"/>
    <w:rsid w:val="002E221A"/>
    <w:rsid w:val="00303F75"/>
    <w:rsid w:val="00314D1E"/>
    <w:rsid w:val="003177E4"/>
    <w:rsid w:val="00321C57"/>
    <w:rsid w:val="0032623C"/>
    <w:rsid w:val="00334787"/>
    <w:rsid w:val="003462F3"/>
    <w:rsid w:val="003A7001"/>
    <w:rsid w:val="003B47CB"/>
    <w:rsid w:val="003C1C86"/>
    <w:rsid w:val="003D2993"/>
    <w:rsid w:val="003E2D8A"/>
    <w:rsid w:val="00402EB8"/>
    <w:rsid w:val="00405998"/>
    <w:rsid w:val="00416307"/>
    <w:rsid w:val="0043066A"/>
    <w:rsid w:val="00432140"/>
    <w:rsid w:val="004613BB"/>
    <w:rsid w:val="00467F3D"/>
    <w:rsid w:val="00472842"/>
    <w:rsid w:val="00496124"/>
    <w:rsid w:val="004B5113"/>
    <w:rsid w:val="004C2946"/>
    <w:rsid w:val="004C5514"/>
    <w:rsid w:val="004E3AA8"/>
    <w:rsid w:val="004E6890"/>
    <w:rsid w:val="004E711D"/>
    <w:rsid w:val="00502442"/>
    <w:rsid w:val="0052728E"/>
    <w:rsid w:val="00545C48"/>
    <w:rsid w:val="00552D3E"/>
    <w:rsid w:val="0056393D"/>
    <w:rsid w:val="00571DB4"/>
    <w:rsid w:val="0057753F"/>
    <w:rsid w:val="00585122"/>
    <w:rsid w:val="005B19BF"/>
    <w:rsid w:val="005C2103"/>
    <w:rsid w:val="005F019A"/>
    <w:rsid w:val="00606AB2"/>
    <w:rsid w:val="00695AFD"/>
    <w:rsid w:val="006A462C"/>
    <w:rsid w:val="006C1781"/>
    <w:rsid w:val="006D12AF"/>
    <w:rsid w:val="006D2E00"/>
    <w:rsid w:val="006E463E"/>
    <w:rsid w:val="00704A20"/>
    <w:rsid w:val="00704C12"/>
    <w:rsid w:val="00722D2D"/>
    <w:rsid w:val="0073074F"/>
    <w:rsid w:val="007334B9"/>
    <w:rsid w:val="00740357"/>
    <w:rsid w:val="00756212"/>
    <w:rsid w:val="007569C5"/>
    <w:rsid w:val="0078230F"/>
    <w:rsid w:val="007864E6"/>
    <w:rsid w:val="007927AE"/>
    <w:rsid w:val="00793B66"/>
    <w:rsid w:val="007A5CB4"/>
    <w:rsid w:val="007C25D2"/>
    <w:rsid w:val="007C3F23"/>
    <w:rsid w:val="007D27D7"/>
    <w:rsid w:val="007D47CF"/>
    <w:rsid w:val="007D47E6"/>
    <w:rsid w:val="00802932"/>
    <w:rsid w:val="00830739"/>
    <w:rsid w:val="008336B6"/>
    <w:rsid w:val="0083668E"/>
    <w:rsid w:val="008369B0"/>
    <w:rsid w:val="00836B2D"/>
    <w:rsid w:val="0083743C"/>
    <w:rsid w:val="00852BDE"/>
    <w:rsid w:val="00893C57"/>
    <w:rsid w:val="008B19DB"/>
    <w:rsid w:val="008C08ED"/>
    <w:rsid w:val="008F36DD"/>
    <w:rsid w:val="009037AC"/>
    <w:rsid w:val="009129AD"/>
    <w:rsid w:val="00925DFA"/>
    <w:rsid w:val="00933E89"/>
    <w:rsid w:val="00935C3C"/>
    <w:rsid w:val="00936B94"/>
    <w:rsid w:val="009375BB"/>
    <w:rsid w:val="00945F28"/>
    <w:rsid w:val="0095323E"/>
    <w:rsid w:val="00963480"/>
    <w:rsid w:val="00965C66"/>
    <w:rsid w:val="00986BA0"/>
    <w:rsid w:val="009A3D98"/>
    <w:rsid w:val="009A61C5"/>
    <w:rsid w:val="009B73BF"/>
    <w:rsid w:val="009E4E64"/>
    <w:rsid w:val="009F72CF"/>
    <w:rsid w:val="00A01C51"/>
    <w:rsid w:val="00A02FD0"/>
    <w:rsid w:val="00A06861"/>
    <w:rsid w:val="00A12BF7"/>
    <w:rsid w:val="00A2427C"/>
    <w:rsid w:val="00A33618"/>
    <w:rsid w:val="00A37E47"/>
    <w:rsid w:val="00A71C2C"/>
    <w:rsid w:val="00A8508F"/>
    <w:rsid w:val="00A85A2D"/>
    <w:rsid w:val="00AA1DC5"/>
    <w:rsid w:val="00AB2776"/>
    <w:rsid w:val="00AB28A0"/>
    <w:rsid w:val="00AB667F"/>
    <w:rsid w:val="00AC4178"/>
    <w:rsid w:val="00AD5AD4"/>
    <w:rsid w:val="00AE0F10"/>
    <w:rsid w:val="00AE104A"/>
    <w:rsid w:val="00AF4830"/>
    <w:rsid w:val="00B2037F"/>
    <w:rsid w:val="00B312E1"/>
    <w:rsid w:val="00B350D3"/>
    <w:rsid w:val="00B365C0"/>
    <w:rsid w:val="00B41FBC"/>
    <w:rsid w:val="00B53C24"/>
    <w:rsid w:val="00B705A5"/>
    <w:rsid w:val="00B718DC"/>
    <w:rsid w:val="00B81366"/>
    <w:rsid w:val="00B86CC7"/>
    <w:rsid w:val="00B878D2"/>
    <w:rsid w:val="00BA113A"/>
    <w:rsid w:val="00BA54E9"/>
    <w:rsid w:val="00BB2C27"/>
    <w:rsid w:val="00BB48F6"/>
    <w:rsid w:val="00BB4A81"/>
    <w:rsid w:val="00BB7B04"/>
    <w:rsid w:val="00BD1872"/>
    <w:rsid w:val="00BE7641"/>
    <w:rsid w:val="00C01CB0"/>
    <w:rsid w:val="00C0400C"/>
    <w:rsid w:val="00C06E3C"/>
    <w:rsid w:val="00C11DE5"/>
    <w:rsid w:val="00C40DD4"/>
    <w:rsid w:val="00C854C8"/>
    <w:rsid w:val="00C87678"/>
    <w:rsid w:val="00C9011D"/>
    <w:rsid w:val="00CA5E7A"/>
    <w:rsid w:val="00CC249A"/>
    <w:rsid w:val="00CF12EA"/>
    <w:rsid w:val="00D02A26"/>
    <w:rsid w:val="00D061AF"/>
    <w:rsid w:val="00D22A86"/>
    <w:rsid w:val="00D24293"/>
    <w:rsid w:val="00D40832"/>
    <w:rsid w:val="00D82F10"/>
    <w:rsid w:val="00D843DF"/>
    <w:rsid w:val="00D84862"/>
    <w:rsid w:val="00D8610F"/>
    <w:rsid w:val="00DA32C0"/>
    <w:rsid w:val="00DA6A4D"/>
    <w:rsid w:val="00DB3AC3"/>
    <w:rsid w:val="00DD0E2A"/>
    <w:rsid w:val="00DE645B"/>
    <w:rsid w:val="00DE6F42"/>
    <w:rsid w:val="00DF13BE"/>
    <w:rsid w:val="00E372C4"/>
    <w:rsid w:val="00E405A2"/>
    <w:rsid w:val="00E46FDD"/>
    <w:rsid w:val="00E479B8"/>
    <w:rsid w:val="00E62B60"/>
    <w:rsid w:val="00E715C5"/>
    <w:rsid w:val="00E7409D"/>
    <w:rsid w:val="00E74F8F"/>
    <w:rsid w:val="00E81CE2"/>
    <w:rsid w:val="00E8265F"/>
    <w:rsid w:val="00E87B4E"/>
    <w:rsid w:val="00E94F72"/>
    <w:rsid w:val="00E95E71"/>
    <w:rsid w:val="00E97F1E"/>
    <w:rsid w:val="00EB5F6A"/>
    <w:rsid w:val="00EC1295"/>
    <w:rsid w:val="00EC4042"/>
    <w:rsid w:val="00EF22EA"/>
    <w:rsid w:val="00EF3E0A"/>
    <w:rsid w:val="00F0228B"/>
    <w:rsid w:val="00F24430"/>
    <w:rsid w:val="00F40A21"/>
    <w:rsid w:val="00F451C9"/>
    <w:rsid w:val="00F85023"/>
    <w:rsid w:val="00F85B88"/>
    <w:rsid w:val="00F90655"/>
    <w:rsid w:val="00FA74FA"/>
    <w:rsid w:val="00FB0862"/>
    <w:rsid w:val="00FB7645"/>
    <w:rsid w:val="00FF3561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77B8-DA97-46F0-9EB1-5BF2FB04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5</cp:revision>
  <cp:lastPrinted>2023-08-09T10:29:00Z</cp:lastPrinted>
  <dcterms:created xsi:type="dcterms:W3CDTF">2023-11-16T06:43:00Z</dcterms:created>
  <dcterms:modified xsi:type="dcterms:W3CDTF">2023-11-29T06:32:00Z</dcterms:modified>
</cp:coreProperties>
</file>