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85" w:rsidRPr="00933785" w:rsidRDefault="00933785" w:rsidP="00933785">
      <w:pPr>
        <w:pStyle w:val="Postan"/>
        <w:tabs>
          <w:tab w:val="left" w:pos="7656"/>
        </w:tabs>
        <w:ind w:right="481"/>
        <w:jc w:val="left"/>
        <w:rPr>
          <w:szCs w:val="28"/>
        </w:rPr>
      </w:pPr>
      <w:r>
        <w:rPr>
          <w:b/>
          <w:sz w:val="36"/>
          <w:szCs w:val="36"/>
        </w:rPr>
        <w:tab/>
      </w:r>
      <w:bookmarkStart w:id="0" w:name="_GoBack"/>
      <w:bookmarkEnd w:id="0"/>
    </w:p>
    <w:p w:rsidR="00933785" w:rsidRDefault="00933785" w:rsidP="00933785">
      <w:pPr>
        <w:pStyle w:val="Postan"/>
        <w:ind w:right="481"/>
        <w:jc w:val="left"/>
        <w:rPr>
          <w:b/>
          <w:sz w:val="36"/>
          <w:szCs w:val="36"/>
        </w:rPr>
      </w:pPr>
    </w:p>
    <w:p w:rsidR="00575F9C" w:rsidRDefault="00575F9C" w:rsidP="00575F9C">
      <w:pPr>
        <w:pStyle w:val="Postan"/>
        <w:ind w:left="-567" w:right="481" w:firstLine="567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 wp14:anchorId="711E19AD" wp14:editId="2ACC0726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C" w:rsidRDefault="00575F9C" w:rsidP="00575F9C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75F9C" w:rsidRDefault="00575F9C" w:rsidP="00575F9C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575F9C" w:rsidRDefault="00575F9C" w:rsidP="00575F9C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575F9C" w:rsidRDefault="00575F9C" w:rsidP="00575F9C">
      <w:pPr>
        <w:spacing w:line="0" w:lineRule="atLeast"/>
        <w:rPr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AF5AC" wp14:editId="20EFC2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" strokeweight="1.32mm">
                <v:stroke joinstyle="miter" endcap="square"/>
              </v:line>
            </w:pict>
          </mc:Fallback>
        </mc:AlternateContent>
      </w:r>
    </w:p>
    <w:p w:rsidR="00575F9C" w:rsidRDefault="00575F9C" w:rsidP="00575F9C">
      <w:pPr>
        <w:jc w:val="center"/>
        <w:rPr>
          <w:sz w:val="24"/>
        </w:rPr>
      </w:pPr>
      <w:r>
        <w:rPr>
          <w:b/>
          <w:szCs w:val="28"/>
        </w:rPr>
        <w:t>ПОСТАНОВЛЕНИЕ</w:t>
      </w:r>
    </w:p>
    <w:p w:rsidR="00575F9C" w:rsidRDefault="00575F9C" w:rsidP="00575F9C">
      <w:pPr>
        <w:jc w:val="center"/>
        <w:rPr>
          <w:sz w:val="24"/>
        </w:rPr>
      </w:pPr>
    </w:p>
    <w:p w:rsidR="00575F9C" w:rsidRDefault="00575F9C" w:rsidP="00575F9C">
      <w:pPr>
        <w:jc w:val="center"/>
      </w:pPr>
      <w:r>
        <w:rPr>
          <w:szCs w:val="28"/>
        </w:rPr>
        <w:t xml:space="preserve">   с. Федоровка</w:t>
      </w:r>
    </w:p>
    <w:p w:rsidR="00575F9C" w:rsidRPr="00D9289F" w:rsidRDefault="00933785" w:rsidP="00575F9C">
      <w:pPr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FF0E3E">
        <w:rPr>
          <w:szCs w:val="28"/>
        </w:rPr>
        <w:t>14</w:t>
      </w:r>
      <w:r>
        <w:rPr>
          <w:szCs w:val="28"/>
        </w:rPr>
        <w:t>.</w:t>
      </w:r>
      <w:r w:rsidR="00FF0E3E">
        <w:rPr>
          <w:szCs w:val="28"/>
        </w:rPr>
        <w:t>02</w:t>
      </w:r>
      <w:r>
        <w:rPr>
          <w:szCs w:val="28"/>
        </w:rPr>
        <w:t>.</w:t>
      </w:r>
      <w:r w:rsidR="00575F9C" w:rsidRPr="00D9289F">
        <w:rPr>
          <w:szCs w:val="28"/>
        </w:rPr>
        <w:t xml:space="preserve">2022г.    </w:t>
      </w:r>
      <w:r w:rsidR="00575F9C" w:rsidRPr="00D9289F">
        <w:rPr>
          <w:szCs w:val="28"/>
        </w:rPr>
        <w:tab/>
      </w:r>
      <w:r w:rsidR="00575F9C" w:rsidRPr="00D9289F">
        <w:rPr>
          <w:szCs w:val="28"/>
        </w:rPr>
        <w:tab/>
        <w:t xml:space="preserve">                                                              №  </w:t>
      </w:r>
      <w:r w:rsidR="00FF0E3E">
        <w:rPr>
          <w:szCs w:val="28"/>
        </w:rPr>
        <w:t>38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575F9C" w:rsidRPr="00D9289F" w:rsidTr="009D5B30">
        <w:tc>
          <w:tcPr>
            <w:tcW w:w="4743" w:type="dxa"/>
          </w:tcPr>
          <w:p w:rsidR="00575F9C" w:rsidRPr="00D9289F" w:rsidRDefault="00575F9C" w:rsidP="00575F9C">
            <w:pPr>
              <w:jc w:val="both"/>
              <w:rPr>
                <w:b/>
                <w:szCs w:val="28"/>
              </w:rPr>
            </w:pPr>
          </w:p>
          <w:p w:rsidR="00575F9C" w:rsidRPr="00D9289F" w:rsidRDefault="00575F9C" w:rsidP="00575F9C">
            <w:pPr>
              <w:jc w:val="both"/>
              <w:rPr>
                <w:rFonts w:eastAsia="Calibri"/>
                <w:iCs/>
                <w:szCs w:val="28"/>
                <w:lang w:eastAsia="en-US" w:bidi="en-US"/>
              </w:rPr>
            </w:pPr>
            <w:r w:rsidRPr="00D9289F">
              <w:rPr>
                <w:szCs w:val="28"/>
                <w:lang w:eastAsia="zh-CN"/>
              </w:rPr>
              <w:t>«</w:t>
            </w:r>
            <w:r w:rsidRPr="00D9289F">
              <w:rPr>
                <w:rFonts w:eastAsia="Calibri"/>
                <w:iCs/>
                <w:szCs w:val="28"/>
                <w:lang w:eastAsia="en-US" w:bidi="en-US"/>
              </w:rPr>
              <w:t>Об утверждении  Положения об организации и осуществлении мероприятий по работе с детьми и молодежью в  Федоровском сельском поселении».</w:t>
            </w:r>
          </w:p>
          <w:p w:rsidR="00575F9C" w:rsidRPr="00D9289F" w:rsidRDefault="00575F9C" w:rsidP="009D5B30">
            <w:pPr>
              <w:jc w:val="both"/>
              <w:rPr>
                <w:szCs w:val="28"/>
              </w:rPr>
            </w:pPr>
          </w:p>
        </w:tc>
      </w:tr>
    </w:tbl>
    <w:p w:rsidR="00575F9C" w:rsidRPr="00D9289F" w:rsidRDefault="00575F9C" w:rsidP="00575F9C">
      <w:pPr>
        <w:suppressAutoHyphens/>
        <w:jc w:val="both"/>
        <w:rPr>
          <w:szCs w:val="28"/>
        </w:rPr>
      </w:pPr>
      <w:r w:rsidRPr="00D9289F">
        <w:rPr>
          <w:szCs w:val="28"/>
        </w:rPr>
        <w:t xml:space="preserve"> </w:t>
      </w:r>
      <w:r w:rsidRPr="00D9289F">
        <w:rPr>
          <w:szCs w:val="28"/>
        </w:rPr>
        <w:tab/>
      </w:r>
    </w:p>
    <w:p w:rsidR="00C61286" w:rsidRPr="00D9289F" w:rsidRDefault="005C595D" w:rsidP="00D9289F">
      <w:pPr>
        <w:pStyle w:val="a6"/>
        <w:ind w:firstLine="708"/>
        <w:jc w:val="both"/>
        <w:rPr>
          <w:shd w:val="clear" w:color="auto" w:fill="F9F9F9"/>
        </w:rPr>
      </w:pPr>
      <w:r w:rsidRPr="00D9289F">
        <w:rPr>
          <w:shd w:val="clear" w:color="auto" w:fill="F9F9F9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30.12.2020 № 489-ФЗ «О молодежной политике в Российской Федерации», в целях создания условий для организации и осуществления мероприятий по работе с детьми и молодежью администрация Федоровского сельского поселения</w:t>
      </w:r>
      <w:r w:rsidR="00D9289F" w:rsidRPr="00D9289F">
        <w:rPr>
          <w:szCs w:val="28"/>
        </w:rPr>
        <w:t xml:space="preserve"> </w:t>
      </w:r>
      <w:r w:rsidR="00D9289F">
        <w:rPr>
          <w:szCs w:val="28"/>
        </w:rPr>
        <w:t>ПОСТАНОВЛЯЕТ:</w:t>
      </w:r>
    </w:p>
    <w:p w:rsidR="00D9289F" w:rsidRDefault="00D9289F" w:rsidP="00D9289F">
      <w:pPr>
        <w:pStyle w:val="a6"/>
        <w:rPr>
          <w:bCs/>
          <w:color w:val="444444"/>
          <w:szCs w:val="28"/>
          <w:bdr w:val="none" w:sz="0" w:space="0" w:color="auto" w:frame="1"/>
        </w:rPr>
      </w:pPr>
    </w:p>
    <w:p w:rsidR="00D9289F" w:rsidRPr="00D9289F" w:rsidRDefault="00D9289F" w:rsidP="001920A9">
      <w:pPr>
        <w:pStyle w:val="a6"/>
        <w:ind w:firstLine="708"/>
        <w:rPr>
          <w:rFonts w:eastAsia="Calibri"/>
          <w:iCs/>
          <w:szCs w:val="28"/>
          <w:lang w:eastAsia="en-US" w:bidi="en-US"/>
        </w:rPr>
      </w:pPr>
      <w:r w:rsidRPr="00D9289F">
        <w:rPr>
          <w:szCs w:val="28"/>
        </w:rPr>
        <w:t>1. Утвердить положение</w:t>
      </w:r>
      <w:r w:rsidRPr="00D9289F">
        <w:rPr>
          <w:rFonts w:eastAsia="Calibri"/>
          <w:iCs/>
          <w:szCs w:val="28"/>
          <w:lang w:eastAsia="en-US" w:bidi="en-US"/>
        </w:rPr>
        <w:t xml:space="preserve"> «Об организации и осуществлении мероприятий по работе с детьми и молодежью в  Федоровском сельском поселении»</w:t>
      </w:r>
      <w:r w:rsidRPr="00D9289F">
        <w:rPr>
          <w:szCs w:val="28"/>
        </w:rPr>
        <w:t xml:space="preserve"> согласно приложению.</w:t>
      </w:r>
    </w:p>
    <w:p w:rsidR="00D9289F" w:rsidRPr="00D9289F" w:rsidRDefault="00D9289F" w:rsidP="001920A9">
      <w:pPr>
        <w:pStyle w:val="a6"/>
        <w:ind w:firstLine="708"/>
        <w:rPr>
          <w:szCs w:val="28"/>
        </w:rPr>
      </w:pPr>
      <w:r w:rsidRPr="00D9289F">
        <w:rPr>
          <w:color w:val="000000"/>
          <w:szCs w:val="28"/>
        </w:rPr>
        <w:t>2. Обнародовать настоящее постановление и разместить на официальном сайте администрации Федоровского сельского поселения.</w:t>
      </w:r>
    </w:p>
    <w:p w:rsidR="00D9289F" w:rsidRPr="00D9289F" w:rsidRDefault="00D9289F" w:rsidP="001920A9">
      <w:pPr>
        <w:pStyle w:val="a6"/>
        <w:ind w:firstLine="708"/>
        <w:rPr>
          <w:szCs w:val="28"/>
        </w:rPr>
      </w:pPr>
      <w:r w:rsidRPr="00D9289F">
        <w:rPr>
          <w:rFonts w:eastAsiaTheme="minorHAnsi"/>
          <w:color w:val="000000"/>
          <w:szCs w:val="28"/>
          <w:lang w:eastAsia="en-US"/>
        </w:rPr>
        <w:t>3. Настоящее постановление вступает в силу после его официального опубликования (обнародования).</w:t>
      </w:r>
      <w:r w:rsidRPr="00D9289F">
        <w:rPr>
          <w:b/>
          <w:szCs w:val="28"/>
        </w:rPr>
        <w:t xml:space="preserve"> </w:t>
      </w:r>
    </w:p>
    <w:p w:rsidR="001920A9" w:rsidRDefault="001920A9" w:rsidP="001920A9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Контроль </w:t>
      </w:r>
      <w:r w:rsidR="00D9289F" w:rsidRPr="00D9289F">
        <w:rPr>
          <w:szCs w:val="28"/>
        </w:rPr>
        <w:t>за</w:t>
      </w:r>
      <w:proofErr w:type="gramEnd"/>
      <w:r w:rsidR="00D9289F" w:rsidRPr="00D9289F">
        <w:rPr>
          <w:szCs w:val="28"/>
        </w:rPr>
        <w:t xml:space="preserve"> </w:t>
      </w:r>
      <w:r>
        <w:rPr>
          <w:szCs w:val="28"/>
        </w:rPr>
        <w:t>исполнением настоящего постановления оставляю за собой.</w:t>
      </w:r>
    </w:p>
    <w:p w:rsidR="00D9289F" w:rsidRPr="00D9289F" w:rsidRDefault="00D9289F" w:rsidP="00D9289F">
      <w:pPr>
        <w:pStyle w:val="a6"/>
        <w:rPr>
          <w:szCs w:val="28"/>
        </w:rPr>
      </w:pPr>
    </w:p>
    <w:p w:rsidR="000D1AF0" w:rsidRDefault="000D1AF0" w:rsidP="00D9289F">
      <w:pPr>
        <w:pStyle w:val="a6"/>
        <w:rPr>
          <w:b/>
          <w:szCs w:val="28"/>
        </w:rPr>
      </w:pPr>
    </w:p>
    <w:p w:rsidR="005C595D" w:rsidRPr="000D1AF0" w:rsidRDefault="001920A9" w:rsidP="00D9289F">
      <w:pPr>
        <w:pStyle w:val="a6"/>
        <w:rPr>
          <w:b/>
          <w:szCs w:val="28"/>
        </w:rPr>
      </w:pPr>
      <w:r w:rsidRPr="000D1AF0">
        <w:rPr>
          <w:b/>
          <w:szCs w:val="28"/>
        </w:rPr>
        <w:t>Глава Администрации</w:t>
      </w:r>
    </w:p>
    <w:p w:rsidR="00DC3733" w:rsidRDefault="001920A9" w:rsidP="00411C0F">
      <w:pPr>
        <w:rPr>
          <w:b/>
          <w:szCs w:val="28"/>
        </w:rPr>
      </w:pPr>
      <w:r w:rsidRPr="000D1AF0">
        <w:rPr>
          <w:b/>
          <w:szCs w:val="28"/>
        </w:rPr>
        <w:t>Федоровского сельского поселения                                     Л.Н. Железняк</w:t>
      </w:r>
    </w:p>
    <w:p w:rsidR="00DC3733" w:rsidRDefault="00DC3733" w:rsidP="00DC3733">
      <w:pPr>
        <w:jc w:val="right"/>
        <w:rPr>
          <w:b/>
          <w:szCs w:val="28"/>
        </w:rPr>
      </w:pPr>
    </w:p>
    <w:p w:rsidR="00DC3733" w:rsidRDefault="00DC3733" w:rsidP="00DC3733">
      <w:pPr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Приложение</w:t>
      </w:r>
    </w:p>
    <w:p w:rsidR="00DC3733" w:rsidRDefault="00DC3733" w:rsidP="00DC3733">
      <w:pPr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к постановлению</w:t>
      </w:r>
    </w:p>
    <w:p w:rsidR="00DC3733" w:rsidRDefault="00DC3733" w:rsidP="00DC3733">
      <w:pPr>
        <w:jc w:val="right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от __.__.2022 № ___</w:t>
      </w:r>
    </w:p>
    <w:p w:rsidR="00DC3733" w:rsidRDefault="00DC3733" w:rsidP="00DC3733">
      <w:pPr>
        <w:jc w:val="center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ПОЛОЖЕНИЕ</w:t>
      </w:r>
    </w:p>
    <w:p w:rsidR="00DC3733" w:rsidRDefault="00DC3733" w:rsidP="00DC3733">
      <w:pPr>
        <w:jc w:val="center"/>
        <w:rPr>
          <w:b/>
          <w:color w:val="444444"/>
          <w:szCs w:val="28"/>
        </w:rPr>
      </w:pPr>
      <w:r>
        <w:rPr>
          <w:b/>
          <w:szCs w:val="28"/>
          <w:bdr w:val="none" w:sz="0" w:space="0" w:color="auto" w:frame="1"/>
        </w:rPr>
        <w:t>«Об организации и осуществлении мероприятий по работе с детьми и молодежью в Федоровском сельском поселении»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 xml:space="preserve">1. </w:t>
      </w:r>
      <w:r>
        <w:rPr>
          <w:b/>
          <w:szCs w:val="28"/>
          <w:bdr w:val="none" w:sz="0" w:space="0" w:color="auto" w:frame="1"/>
        </w:rPr>
        <w:t>Общие положения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1.1. </w:t>
      </w:r>
      <w:proofErr w:type="gramStart"/>
      <w:r>
        <w:rPr>
          <w:szCs w:val="28"/>
          <w:bdr w:val="none" w:sz="0" w:space="0" w:color="auto" w:frame="1"/>
        </w:rPr>
        <w:t>Настоящее Положение разработано в соответствии с Федеральным законом от 06.10.2003 N 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молодёжью на территории муниципального образования Федоровское сельское поселение, направленные на создание и развитие правовых, социально-экономических и организационных условий для самореализации молодёжи.</w:t>
      </w:r>
      <w:proofErr w:type="gramEnd"/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 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 xml:space="preserve">2. </w:t>
      </w:r>
      <w:r>
        <w:rPr>
          <w:b/>
          <w:szCs w:val="28"/>
          <w:bdr w:val="none" w:sz="0" w:space="0" w:color="auto" w:frame="1"/>
        </w:rPr>
        <w:t>Цель, задачи и принципы организации и осуществления мероприятий по работе с детьми и молодежью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2.1. 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2.2. Задачами работы с детьми и молодежью являются: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содействие социальному, культурному, и физическому развитию детей и молодежи, обеспечение основных гарантий их прав;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реализации молодежью общественно значимых инициатив;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включения молодежи в социально-экономическую, политическую и культурную жизнь общества.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2.3. Работа с детьми и молодежью в муниципальном образовании основывается на принципах: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законности деятельности органов местного самоуправления при осуществлении молодежной политики;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координации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 </w:t>
      </w:r>
    </w:p>
    <w:p w:rsidR="00DC3733" w:rsidRDefault="00DC3733" w:rsidP="00DC3733">
      <w:pPr>
        <w:jc w:val="both"/>
        <w:rPr>
          <w:b/>
          <w:color w:val="444444"/>
          <w:szCs w:val="28"/>
        </w:rPr>
      </w:pPr>
      <w:r>
        <w:rPr>
          <w:b/>
          <w:szCs w:val="28"/>
          <w:bdr w:val="none" w:sz="0" w:space="0" w:color="auto" w:frame="1"/>
        </w:rPr>
        <w:t>3. Система работы с детьми и молодежью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3.1. Система работы с детьми и молодежью на территории муниципального образования Федоровского сельского поселения включает: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совокупность программ и услуг, направленных на всестороннее удовлетворение потребностей и интересов детей и молодежи;</w:t>
      </w:r>
    </w:p>
    <w:p w:rsidR="00DC3733" w:rsidRDefault="00DC3733" w:rsidP="00DC3733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— взаимосвязь органа по работе с молодежью муниципального образования Федоровского сельского поселения подведомственных ему учреждений по работе с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</w:p>
    <w:p w:rsidR="00DC3733" w:rsidRDefault="00DC3733" w:rsidP="00DC3733">
      <w:pPr>
        <w:jc w:val="both"/>
        <w:rPr>
          <w:b/>
          <w:color w:val="444444"/>
          <w:szCs w:val="28"/>
        </w:rPr>
      </w:pPr>
      <w:r>
        <w:rPr>
          <w:b/>
          <w:szCs w:val="28"/>
          <w:bdr w:val="none" w:sz="0" w:space="0" w:color="auto" w:frame="1"/>
        </w:rPr>
        <w:t>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4.1. К полномочиям органов местного самоуправления муниципального образования Федоровского сельского поселения в сфере организации и осуществлении мероприятий по работе с детьми и молодежью относится: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поддержка деятельности детских и молодежных общественных объединений;</w:t>
      </w:r>
    </w:p>
    <w:p w:rsidR="00DC3733" w:rsidRDefault="00DC3733" w:rsidP="00DC3733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— 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DC3733" w:rsidRDefault="00DC3733" w:rsidP="00DC3733">
      <w:pPr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>— организация направления делегаций детей и молодежи для участия в фестивалях, конкурсах и других мероприятиях, в том числе посвященных знаменательным событиям и памятным датам.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создание условий для поддержки и развития сети учреждений по работе с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содействие в организации игровых и спортивных площадок;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содействие занятости молодежи, в том числе организация лагерей труда и отдыха, формирование трудовых бригад;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развитие инфраструктуры для организации свободного времени и досуга детей и молодежи;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формирование системы здорового образа жизни, профилактика правонарушений, преступности и социально-вредных явлений среди детей и молодежи;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издание информационных, методических и исследовательских материалов для детей и молодежи;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поддержка и развитие системы муниципальных информационных каналов (телефона «доверия», сайтов сети Интернет, освещающих вопросы работы с детьми и молодежью, и т.д.);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— подготовка, переподготовка, повышение квалификации специалистов по работе с детьми и молодежью;</w:t>
      </w:r>
    </w:p>
    <w:p w:rsidR="00DC3733" w:rsidRDefault="00DC3733" w:rsidP="00DC3733">
      <w:pPr>
        <w:jc w:val="both"/>
        <w:rPr>
          <w:color w:val="444444"/>
          <w:szCs w:val="28"/>
        </w:rPr>
      </w:pPr>
      <w:r>
        <w:rPr>
          <w:szCs w:val="28"/>
          <w:bdr w:val="none" w:sz="0" w:space="0" w:color="auto" w:frame="1"/>
        </w:rPr>
        <w:t> </w:t>
      </w:r>
    </w:p>
    <w:p w:rsidR="00DC3733" w:rsidRDefault="00DC3733" w:rsidP="00DC3733">
      <w:pPr>
        <w:pStyle w:val="2"/>
        <w:spacing w:line="240" w:lineRule="auto"/>
        <w:jc w:val="both"/>
      </w:pPr>
    </w:p>
    <w:p w:rsidR="001920A9" w:rsidRPr="000D1AF0" w:rsidRDefault="001920A9" w:rsidP="00D9289F">
      <w:pPr>
        <w:pStyle w:val="a6"/>
        <w:rPr>
          <w:b/>
          <w:szCs w:val="28"/>
        </w:rPr>
      </w:pPr>
    </w:p>
    <w:sectPr w:rsidR="001920A9" w:rsidRPr="000D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43"/>
    <w:multiLevelType w:val="multilevel"/>
    <w:tmpl w:val="D1EE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C"/>
    <w:rsid w:val="000D1AF0"/>
    <w:rsid w:val="001920A9"/>
    <w:rsid w:val="002D3068"/>
    <w:rsid w:val="0037081C"/>
    <w:rsid w:val="00411C0F"/>
    <w:rsid w:val="00575F9C"/>
    <w:rsid w:val="005C595D"/>
    <w:rsid w:val="007F2898"/>
    <w:rsid w:val="00933785"/>
    <w:rsid w:val="00957965"/>
    <w:rsid w:val="00C61286"/>
    <w:rsid w:val="00D9289F"/>
    <w:rsid w:val="00DC3733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75F9C"/>
    <w:pPr>
      <w:jc w:val="center"/>
    </w:pPr>
  </w:style>
  <w:style w:type="paragraph" w:customStyle="1" w:styleId="Default">
    <w:name w:val="Default"/>
    <w:rsid w:val="00575F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5C59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92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C3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575F9C"/>
    <w:pPr>
      <w:jc w:val="center"/>
    </w:pPr>
  </w:style>
  <w:style w:type="paragraph" w:customStyle="1" w:styleId="Default">
    <w:name w:val="Default"/>
    <w:rsid w:val="00575F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9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5C59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928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C3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2022-02-16T06:02:00Z</cp:lastPrinted>
  <dcterms:created xsi:type="dcterms:W3CDTF">2022-02-03T12:32:00Z</dcterms:created>
  <dcterms:modified xsi:type="dcterms:W3CDTF">2022-03-24T05:40:00Z</dcterms:modified>
</cp:coreProperties>
</file>