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8911A" w14:textId="77777777" w:rsidR="00D03C14" w:rsidRPr="00D16ADB" w:rsidRDefault="00D03C14" w:rsidP="007333E9">
      <w:pPr>
        <w:rPr>
          <w:b/>
          <w:bCs/>
        </w:rPr>
      </w:pPr>
    </w:p>
    <w:p w14:paraId="5BC178A2" w14:textId="77777777" w:rsidR="007333E9" w:rsidRPr="00B55177" w:rsidRDefault="007333E9" w:rsidP="007333E9">
      <w:pPr>
        <w:widowControl w:val="0"/>
        <w:suppressAutoHyphens/>
        <w:ind w:right="481"/>
        <w:jc w:val="center"/>
        <w:rPr>
          <w:rFonts w:ascii="Arial" w:eastAsia="Andale Sans UI" w:hAnsi="Arial"/>
          <w:b/>
          <w:kern w:val="1"/>
          <w:szCs w:val="20"/>
          <w:lang w:eastAsia="en-US"/>
        </w:rPr>
      </w:pPr>
      <w:bookmarkStart w:id="0" w:name="_GoBack"/>
      <w:bookmarkEnd w:id="0"/>
      <w:r>
        <w:rPr>
          <w:rFonts w:eastAsia="Andale Sans UI"/>
          <w:b/>
          <w:noProof/>
          <w:kern w:val="1"/>
          <w:sz w:val="32"/>
          <w:szCs w:val="32"/>
        </w:rPr>
        <w:drawing>
          <wp:inline distT="0" distB="0" distL="0" distR="0" wp14:anchorId="1B23B0E7" wp14:editId="434654CD">
            <wp:extent cx="707390" cy="923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23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DCF2C" w14:textId="77777777" w:rsidR="007333E9" w:rsidRPr="00B55177" w:rsidRDefault="007333E9" w:rsidP="007333E9">
      <w:pPr>
        <w:widowControl w:val="0"/>
        <w:suppressAutoHyphens/>
        <w:spacing w:line="0" w:lineRule="atLeast"/>
        <w:jc w:val="center"/>
        <w:rPr>
          <w:rFonts w:ascii="Arial" w:eastAsia="Andale Sans UI" w:hAnsi="Arial"/>
          <w:kern w:val="1"/>
          <w:lang w:eastAsia="en-US"/>
        </w:rPr>
      </w:pPr>
      <w:r w:rsidRPr="00B55177">
        <w:rPr>
          <w:rFonts w:ascii="Arial" w:eastAsia="Andale Sans UI" w:hAnsi="Arial"/>
          <w:kern w:val="1"/>
          <w:lang w:eastAsia="en-US"/>
        </w:rPr>
        <w:t>СОБРАНИЕ ДЕПУТАТОВ</w:t>
      </w:r>
    </w:p>
    <w:p w14:paraId="6641892C" w14:textId="77777777" w:rsidR="007333E9" w:rsidRPr="00B55177" w:rsidRDefault="007333E9" w:rsidP="007333E9">
      <w:pPr>
        <w:keepNext/>
        <w:widowControl w:val="0"/>
        <w:suppressAutoHyphens/>
        <w:ind w:left="-540" w:firstLine="180"/>
        <w:rPr>
          <w:rFonts w:ascii="Arial" w:eastAsia="Andale Sans UI" w:hAnsi="Arial" w:cs="Tahoma"/>
          <w:kern w:val="1"/>
          <w:sz w:val="28"/>
          <w:szCs w:val="28"/>
          <w:lang w:eastAsia="en-US"/>
        </w:rPr>
      </w:pPr>
      <w:r w:rsidRPr="00B55177">
        <w:rPr>
          <w:rFonts w:ascii="Arial" w:eastAsia="Andale Sans UI" w:hAnsi="Arial" w:cs="Tahoma"/>
          <w:kern w:val="1"/>
          <w:sz w:val="28"/>
          <w:szCs w:val="28"/>
          <w:lang w:eastAsia="en-US"/>
        </w:rPr>
        <w:t xml:space="preserve">                             ФЕДОРОВСКОГО СЕЛЬСКОГО ПОСЕЛЕНИЯ</w:t>
      </w:r>
    </w:p>
    <w:p w14:paraId="7B38540B" w14:textId="77777777" w:rsidR="007333E9" w:rsidRPr="00B55177" w:rsidRDefault="007333E9" w:rsidP="007333E9">
      <w:pPr>
        <w:widowControl w:val="0"/>
        <w:pBdr>
          <w:bottom w:val="single" w:sz="8" w:space="1" w:color="000000"/>
        </w:pBdr>
        <w:suppressAutoHyphens/>
        <w:jc w:val="center"/>
        <w:rPr>
          <w:rFonts w:ascii="Arial" w:eastAsia="Andale Sans UI" w:hAnsi="Arial"/>
          <w:kern w:val="1"/>
          <w:lang w:eastAsia="en-US"/>
        </w:rPr>
      </w:pPr>
      <w:r w:rsidRPr="00B55177">
        <w:rPr>
          <w:rFonts w:ascii="Arial" w:eastAsia="Andale Sans UI" w:hAnsi="Arial"/>
          <w:kern w:val="1"/>
          <w:lang w:eastAsia="en-US"/>
        </w:rPr>
        <w:t>НЕКЛИНОВСКОГО РАЙОНА РОСТОВСКОЙ ОБЛАСТИ</w:t>
      </w:r>
    </w:p>
    <w:p w14:paraId="3AFD1BE3" w14:textId="77777777" w:rsidR="007333E9" w:rsidRPr="00B55177" w:rsidRDefault="007333E9" w:rsidP="007333E9">
      <w:pPr>
        <w:widowControl w:val="0"/>
        <w:suppressAutoHyphens/>
        <w:rPr>
          <w:rFonts w:ascii="Arial" w:eastAsia="Andale Sans UI" w:hAnsi="Arial"/>
          <w:kern w:val="1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C300FDD" wp14:editId="5ADD97DB">
                <wp:simplePos x="0" y="0"/>
                <wp:positionH relativeFrom="column">
                  <wp:posOffset>-42545</wp:posOffset>
                </wp:positionH>
                <wp:positionV relativeFrom="paragraph">
                  <wp:posOffset>19684</wp:posOffset>
                </wp:positionV>
                <wp:extent cx="6257925" cy="0"/>
                <wp:effectExtent l="0" t="1905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35pt,1.55pt" to="489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" strokeweight="1.32mm">
                <v:stroke joinstyle="miter"/>
              </v:line>
            </w:pict>
          </mc:Fallback>
        </mc:AlternateContent>
      </w:r>
    </w:p>
    <w:p w14:paraId="14885C48" w14:textId="77777777" w:rsidR="007333E9" w:rsidRPr="00B55177" w:rsidRDefault="007333E9" w:rsidP="007333E9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lang w:eastAsia="en-US"/>
        </w:rPr>
      </w:pPr>
      <w:proofErr w:type="gramStart"/>
      <w:r w:rsidRPr="00B55177">
        <w:rPr>
          <w:rFonts w:eastAsia="Andale Sans UI"/>
          <w:kern w:val="1"/>
          <w:sz w:val="28"/>
          <w:szCs w:val="28"/>
          <w:lang w:eastAsia="en-US"/>
        </w:rPr>
        <w:t>Р</w:t>
      </w:r>
      <w:proofErr w:type="gramEnd"/>
      <w:r w:rsidRPr="00B55177">
        <w:rPr>
          <w:rFonts w:eastAsia="Andale Sans UI"/>
          <w:kern w:val="1"/>
          <w:sz w:val="28"/>
          <w:szCs w:val="28"/>
          <w:lang w:eastAsia="en-US"/>
        </w:rPr>
        <w:t xml:space="preserve"> Е Ш Е Н И Е</w:t>
      </w:r>
    </w:p>
    <w:p w14:paraId="694DD8D5" w14:textId="77777777"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</w:p>
    <w:p w14:paraId="6A8441B6" w14:textId="4E68954E" w:rsidR="00D03C14" w:rsidRPr="00700821" w:rsidRDefault="00D03C14" w:rsidP="00D03C14">
      <w:pPr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 xml:space="preserve"> </w:t>
      </w:r>
      <w:r w:rsidR="00250A48">
        <w:rPr>
          <w:sz w:val="28"/>
          <w:szCs w:val="28"/>
        </w:rPr>
        <w:t>29 октября</w:t>
      </w:r>
      <w:r w:rsidRPr="00700821">
        <w:rPr>
          <w:sz w:val="28"/>
          <w:szCs w:val="28"/>
        </w:rPr>
        <w:t xml:space="preserve"> 2021 г.</w:t>
      </w:r>
      <w:r w:rsidRPr="00700821">
        <w:rPr>
          <w:sz w:val="28"/>
          <w:szCs w:val="28"/>
        </w:rPr>
        <w:tab/>
      </w:r>
      <w:r w:rsidRPr="00700821">
        <w:rPr>
          <w:sz w:val="28"/>
          <w:szCs w:val="28"/>
        </w:rPr>
        <w:tab/>
        <w:t xml:space="preserve">                                                                           № </w:t>
      </w:r>
      <w:r w:rsidR="00250A48">
        <w:rPr>
          <w:sz w:val="28"/>
          <w:szCs w:val="28"/>
        </w:rPr>
        <w:t>8</w:t>
      </w:r>
    </w:p>
    <w:p w14:paraId="6ED9D741" w14:textId="77777777" w:rsidR="00D03C14" w:rsidRPr="00700821" w:rsidRDefault="00D03C14" w:rsidP="00D03C14">
      <w:pPr>
        <w:rPr>
          <w:b/>
          <w:bCs/>
          <w:sz w:val="28"/>
          <w:szCs w:val="28"/>
        </w:rPr>
      </w:pPr>
    </w:p>
    <w:p w14:paraId="3623C749" w14:textId="77777777"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5A0F9F0" w14:textId="4F773BB3"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7333E9" w:rsidRPr="007333E9">
        <w:rPr>
          <w:b/>
          <w:bCs/>
          <w:color w:val="000000"/>
          <w:sz w:val="28"/>
          <w:szCs w:val="28"/>
        </w:rPr>
        <w:t>Федоровского сельского поселения</w:t>
      </w:r>
    </w:p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4DC49B0C" w14:textId="0A7CF0C8" w:rsidR="007333E9" w:rsidRPr="0045045F" w:rsidRDefault="00D03C14" w:rsidP="007333E9">
      <w:pPr>
        <w:ind w:firstLine="708"/>
        <w:jc w:val="both"/>
        <w:rPr>
          <w:sz w:val="26"/>
          <w:szCs w:val="26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Федеральным законом от 31.07.2020 № 248-ФЗ «О государственном </w:t>
      </w:r>
      <w:r w:rsidRPr="007333E9">
        <w:rPr>
          <w:color w:val="000000"/>
          <w:sz w:val="28"/>
          <w:szCs w:val="28"/>
        </w:rPr>
        <w:t>контроле (надзоре) и муниципальном контроле в Российской Федерации», Уставом</w:t>
      </w:r>
      <w:r w:rsidRPr="007333E9">
        <w:rPr>
          <w:sz w:val="28"/>
          <w:szCs w:val="28"/>
        </w:rPr>
        <w:t xml:space="preserve"> </w:t>
      </w:r>
      <w:r w:rsidR="007333E9" w:rsidRPr="007333E9">
        <w:rPr>
          <w:sz w:val="28"/>
          <w:szCs w:val="28"/>
        </w:rPr>
        <w:t>муниципального образования «Федоровское сельское поселение», Собрание депутатов муниципального образования,</w:t>
      </w:r>
    </w:p>
    <w:p w14:paraId="17FAD9C2" w14:textId="086CB767"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</w:p>
    <w:p w14:paraId="65D5F39B" w14:textId="77777777" w:rsidR="007333E9" w:rsidRPr="002523A1" w:rsidRDefault="007333E9" w:rsidP="007333E9">
      <w:pPr>
        <w:spacing w:line="360" w:lineRule="auto"/>
        <w:jc w:val="center"/>
        <w:rPr>
          <w:sz w:val="26"/>
          <w:szCs w:val="26"/>
        </w:rPr>
      </w:pPr>
      <w:r w:rsidRPr="00B55177">
        <w:rPr>
          <w:b/>
          <w:bCs/>
          <w:sz w:val="26"/>
          <w:szCs w:val="26"/>
        </w:rPr>
        <w:t>РЕШИЛО:</w:t>
      </w:r>
    </w:p>
    <w:p w14:paraId="1B0A25B4" w14:textId="4818E5AB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7333E9">
        <w:rPr>
          <w:color w:val="000000"/>
          <w:sz w:val="28"/>
          <w:szCs w:val="28"/>
        </w:rPr>
        <w:t>Федоровского сельского поселения.</w:t>
      </w:r>
    </w:p>
    <w:p w14:paraId="6F551818" w14:textId="1B7C937D"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7333E9">
        <w:rPr>
          <w:color w:val="000000"/>
          <w:sz w:val="28"/>
          <w:szCs w:val="28"/>
        </w:rPr>
        <w:t>Федоровского сельского поселения</w:t>
      </w:r>
      <w:r w:rsidRPr="008629D3">
        <w:rPr>
          <w:color w:val="000000"/>
          <w:sz w:val="28"/>
          <w:szCs w:val="28"/>
        </w:rPr>
        <w:t xml:space="preserve">. </w:t>
      </w:r>
    </w:p>
    <w:p w14:paraId="2E8A4948" w14:textId="192818DA"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7333E9">
        <w:rPr>
          <w:color w:val="000000"/>
          <w:sz w:val="28"/>
          <w:szCs w:val="28"/>
        </w:rPr>
        <w:t>Федоровского сельского поселения</w:t>
      </w:r>
      <w:r w:rsidRPr="008629D3">
        <w:rPr>
          <w:color w:val="000000"/>
          <w:sz w:val="28"/>
          <w:szCs w:val="28"/>
        </w:rPr>
        <w:t xml:space="preserve"> 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0A2A0CAD" w14:textId="77777777"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D0149E8" w14:textId="77777777" w:rsidR="007333E9" w:rsidRDefault="007333E9" w:rsidP="007333E9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Собрания депутатов – </w:t>
      </w:r>
    </w:p>
    <w:p w14:paraId="657D48BB" w14:textId="324E2CDA" w:rsidR="007333E9" w:rsidRPr="005E5188" w:rsidRDefault="007333E9" w:rsidP="007333E9">
      <w:r>
        <w:rPr>
          <w:sz w:val="26"/>
          <w:szCs w:val="26"/>
        </w:rPr>
        <w:t>глава Федоровского сельского поселения                                    С.А. Слинько</w:t>
      </w:r>
    </w:p>
    <w:p w14:paraId="125C2D17" w14:textId="6479665F" w:rsidR="007333E9" w:rsidRPr="005E5188" w:rsidRDefault="007333E9" w:rsidP="007333E9">
      <w:pPr>
        <w:jc w:val="both"/>
      </w:pPr>
      <w:r>
        <w:t>«28</w:t>
      </w:r>
      <w:r w:rsidRPr="005E5188">
        <w:t xml:space="preserve">» </w:t>
      </w:r>
      <w:r w:rsidR="00250A48">
        <w:t>октября</w:t>
      </w:r>
      <w:r>
        <w:t xml:space="preserve"> </w:t>
      </w:r>
      <w:r w:rsidRPr="005E5188">
        <w:t>20</w:t>
      </w:r>
      <w:r>
        <w:t>21</w:t>
      </w:r>
      <w:r w:rsidRPr="005E5188">
        <w:t xml:space="preserve"> г.</w:t>
      </w:r>
    </w:p>
    <w:p w14:paraId="753A8832" w14:textId="0689A6B1" w:rsidR="007333E9" w:rsidRDefault="007333E9" w:rsidP="007333E9">
      <w:pPr>
        <w:jc w:val="both"/>
      </w:pPr>
      <w:r w:rsidRPr="005E5188">
        <w:t xml:space="preserve">№ </w:t>
      </w:r>
      <w:r>
        <w:t>0</w:t>
      </w:r>
      <w:r w:rsidR="00250A48">
        <w:t>8</w:t>
      </w:r>
    </w:p>
    <w:p w14:paraId="6187D2E2" w14:textId="77777777" w:rsidR="007333E9" w:rsidRDefault="007333E9" w:rsidP="007333E9"/>
    <w:p w14:paraId="21205E67" w14:textId="77777777"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2F177EC4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3366E677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0DA44517" w14:textId="77777777"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14:paraId="71FB3F5F" w14:textId="77777777" w:rsidR="00D03C14" w:rsidRPr="00700821" w:rsidRDefault="00D03C14" w:rsidP="007333E9">
      <w:pPr>
        <w:spacing w:line="240" w:lineRule="exact"/>
        <w:ind w:left="5398"/>
        <w:jc w:val="right"/>
        <w:rPr>
          <w:color w:val="000000"/>
        </w:rPr>
      </w:pPr>
    </w:p>
    <w:p w14:paraId="4EBB0C4F" w14:textId="77777777" w:rsidR="00D03C14" w:rsidRPr="00700821" w:rsidRDefault="00D03C14" w:rsidP="007333E9">
      <w:pPr>
        <w:tabs>
          <w:tab w:val="num" w:pos="200"/>
        </w:tabs>
        <w:ind w:left="4536"/>
        <w:jc w:val="right"/>
        <w:outlineLvl w:val="0"/>
      </w:pPr>
      <w:r w:rsidRPr="00700821">
        <w:t>УТВЕРЖДЕНО</w:t>
      </w:r>
    </w:p>
    <w:p w14:paraId="78D402A5" w14:textId="32857CF7" w:rsidR="00D03C14" w:rsidRPr="007333E9" w:rsidRDefault="00D03C14" w:rsidP="007333E9">
      <w:pPr>
        <w:ind w:left="4536"/>
        <w:jc w:val="right"/>
        <w:rPr>
          <w:i/>
          <w:iCs/>
          <w:color w:val="000000"/>
        </w:rPr>
      </w:pPr>
      <w:r w:rsidRPr="007333E9">
        <w:rPr>
          <w:color w:val="000000"/>
        </w:rPr>
        <w:t xml:space="preserve">решением </w:t>
      </w:r>
      <w:r w:rsidR="007333E9" w:rsidRPr="007333E9">
        <w:rPr>
          <w:bCs/>
          <w:color w:val="000000"/>
        </w:rPr>
        <w:t>Собрания депутатов Федоровского сельского поселения</w:t>
      </w:r>
    </w:p>
    <w:p w14:paraId="78766CDF" w14:textId="13601A91" w:rsidR="00D03C14" w:rsidRPr="007333E9" w:rsidRDefault="00D03C14" w:rsidP="007333E9">
      <w:pPr>
        <w:ind w:left="4536"/>
        <w:jc w:val="right"/>
      </w:pPr>
      <w:r w:rsidRPr="007333E9">
        <w:t xml:space="preserve">от </w:t>
      </w:r>
      <w:r w:rsidR="00250A48">
        <w:t>29.10.</w:t>
      </w:r>
      <w:r w:rsidRPr="007333E9">
        <w:t xml:space="preserve"> 2021 № </w:t>
      </w:r>
      <w:r w:rsidR="00250A48">
        <w:t>8</w:t>
      </w: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3504EDF0" w:rsidR="00D03C14" w:rsidRPr="007333E9" w:rsidRDefault="00D03C14" w:rsidP="00D03C14">
      <w:pPr>
        <w:jc w:val="center"/>
        <w:rPr>
          <w:b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7333E9" w:rsidRPr="007333E9">
        <w:rPr>
          <w:b/>
          <w:color w:val="000000"/>
          <w:sz w:val="28"/>
          <w:szCs w:val="28"/>
        </w:rPr>
        <w:t>Федоровского сельского поселения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4EF3EBBE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7333E9" w:rsidRPr="007333E9">
        <w:rPr>
          <w:rFonts w:ascii="Times New Roman" w:hAnsi="Times New Roman" w:cs="Times New Roman"/>
          <w:color w:val="000000"/>
          <w:sz w:val="28"/>
          <w:szCs w:val="28"/>
        </w:rPr>
        <w:t>Федоровского сельского поселения</w:t>
      </w:r>
      <w:r w:rsidRPr="00733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14:paraId="208B84B0" w14:textId="60D6EDF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7333E9" w:rsidRPr="007333E9">
        <w:rPr>
          <w:rFonts w:ascii="Times New Roman" w:hAnsi="Times New Roman" w:cs="Times New Roman"/>
          <w:color w:val="000000"/>
          <w:sz w:val="28"/>
          <w:szCs w:val="28"/>
        </w:rPr>
        <w:t>Федоровского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3652813E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7333E9" w:rsidRPr="007333E9">
        <w:rPr>
          <w:color w:val="000000"/>
          <w:sz w:val="28"/>
          <w:szCs w:val="28"/>
        </w:rPr>
        <w:t>Федоровского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5C650D53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7333E9" w:rsidRPr="007333E9">
        <w:rPr>
          <w:color w:val="000000"/>
          <w:sz w:val="28"/>
          <w:szCs w:val="28"/>
          <w:u w:val="single"/>
        </w:rPr>
        <w:t>Ведущие специалисты Администрации Федоровского сельского поселения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7166582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</w:t>
      </w:r>
      <w:r w:rsidR="007333E9">
        <w:rPr>
          <w:color w:val="000000"/>
          <w:sz w:val="28"/>
          <w:szCs w:val="28"/>
        </w:rPr>
        <w:t>населени</w:t>
      </w:r>
      <w:r w:rsidR="008D0A41">
        <w:rPr>
          <w:color w:val="000000"/>
          <w:sz w:val="28"/>
          <w:szCs w:val="28"/>
        </w:rPr>
        <w:t>я</w:t>
      </w:r>
      <w:r w:rsidRPr="008629D3">
        <w:rPr>
          <w:rStyle w:val="aff2"/>
          <w:color w:val="000000"/>
          <w:sz w:val="28"/>
          <w:szCs w:val="28"/>
        </w:rPr>
        <w:footnoteReference w:id="1"/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49516A70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2"/>
          <w:color w:val="000000"/>
          <w:sz w:val="28"/>
          <w:szCs w:val="28"/>
        </w:rPr>
        <w:footnoteReference w:id="2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="008D0A41">
        <w:rPr>
          <w:color w:val="000000"/>
          <w:sz w:val="28"/>
          <w:szCs w:val="28"/>
        </w:rPr>
        <w:t xml:space="preserve">Администрации </w:t>
      </w:r>
      <w:r w:rsidR="008D0A41" w:rsidRPr="007333E9">
        <w:rPr>
          <w:color w:val="000000"/>
          <w:sz w:val="28"/>
          <w:szCs w:val="28"/>
        </w:rPr>
        <w:t>Федоровского сельского поселения</w:t>
      </w:r>
      <w:r w:rsidRPr="00700821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</w:t>
      </w:r>
      <w:r w:rsidRPr="00700821">
        <w:rPr>
          <w:color w:val="000000"/>
          <w:sz w:val="28"/>
          <w:szCs w:val="28"/>
        </w:rPr>
        <w:lastRenderedPageBreak/>
        <w:t>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20525BDC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8D0A41" w:rsidRPr="007333E9">
        <w:rPr>
          <w:color w:val="000000"/>
          <w:sz w:val="28"/>
          <w:szCs w:val="28"/>
        </w:rPr>
        <w:t>Федоровского сельского поселения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13663574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</w:t>
      </w:r>
      <w:r w:rsidR="008D0A41">
        <w:rPr>
          <w:color w:val="000000"/>
          <w:sz w:val="28"/>
          <w:szCs w:val="28"/>
        </w:rPr>
        <w:t>требования по уборке территории</w:t>
      </w:r>
      <w:r w:rsidRPr="00700821">
        <w:rPr>
          <w:color w:val="000000"/>
        </w:rPr>
        <w:t xml:space="preserve"> </w:t>
      </w:r>
      <w:r w:rsidR="008D0A41" w:rsidRPr="007333E9">
        <w:rPr>
          <w:color w:val="000000"/>
          <w:sz w:val="28"/>
          <w:szCs w:val="28"/>
        </w:rPr>
        <w:t>Федоровского сельского поселения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2"/>
          <w:color w:val="000000"/>
          <w:sz w:val="28"/>
          <w:szCs w:val="28"/>
        </w:rPr>
        <w:footnoteReference w:id="3"/>
      </w:r>
      <w:r w:rsidRPr="00700821">
        <w:rPr>
          <w:color w:val="000000"/>
          <w:sz w:val="28"/>
          <w:szCs w:val="28"/>
        </w:rPr>
        <w:t>;</w:t>
      </w:r>
    </w:p>
    <w:p w14:paraId="4A6AB130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6) парковки (парковочные места);</w:t>
      </w:r>
    </w:p>
    <w:p w14:paraId="26B0200E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77777777"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2"/>
          <w:color w:val="000000"/>
          <w:sz w:val="28"/>
          <w:szCs w:val="28"/>
        </w:rPr>
        <w:footnoteReference w:id="4"/>
      </w:r>
    </w:p>
    <w:p w14:paraId="1904F24C" w14:textId="77777777"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ff2"/>
          <w:color w:val="000000"/>
          <w:sz w:val="28"/>
          <w:szCs w:val="28"/>
        </w:rPr>
        <w:footnoteReference w:id="5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75792605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8D0A4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8D0A41" w:rsidRPr="007333E9">
        <w:rPr>
          <w:rFonts w:ascii="Times New Roman" w:hAnsi="Times New Roman" w:cs="Times New Roman"/>
          <w:color w:val="000000"/>
          <w:sz w:val="28"/>
          <w:szCs w:val="28"/>
        </w:rPr>
        <w:t>Федоровского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  <w:proofErr w:type="gramEnd"/>
    </w:p>
    <w:p w14:paraId="49CFA7B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6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7"/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</w:rPr>
        <w:lastRenderedPageBreak/>
        <w:t>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7E6BE225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</w:t>
      </w:r>
      <w:r w:rsidR="008D0A41" w:rsidRPr="007333E9">
        <w:rPr>
          <w:rFonts w:ascii="Times New Roman" w:hAnsi="Times New Roman" w:cs="Times New Roman"/>
          <w:color w:val="000000"/>
          <w:sz w:val="28"/>
          <w:szCs w:val="28"/>
        </w:rPr>
        <w:t>Федоровского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67F79290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</w:t>
      </w:r>
      <w:r w:rsidR="008D0A41">
        <w:rPr>
          <w:color w:val="000000"/>
          <w:sz w:val="28"/>
          <w:szCs w:val="28"/>
        </w:rPr>
        <w:t xml:space="preserve">Главой Администрации </w:t>
      </w:r>
      <w:r w:rsidR="008D0A41" w:rsidRPr="007333E9">
        <w:rPr>
          <w:color w:val="000000"/>
          <w:sz w:val="28"/>
          <w:szCs w:val="28"/>
        </w:rPr>
        <w:t>Федоровского сельского поселения</w:t>
      </w:r>
      <w:r w:rsidR="008D0A41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1E1D9BCB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8D0A4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8D0A41" w:rsidRPr="007333E9">
        <w:rPr>
          <w:rFonts w:ascii="Times New Roman" w:hAnsi="Times New Roman" w:cs="Times New Roman"/>
          <w:color w:val="000000"/>
          <w:sz w:val="28"/>
          <w:szCs w:val="28"/>
        </w:rPr>
        <w:t>Федоровского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00A4A490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8D0A4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8D0A41" w:rsidRPr="007333E9">
        <w:rPr>
          <w:rFonts w:ascii="Times New Roman" w:hAnsi="Times New Roman" w:cs="Times New Roman"/>
          <w:color w:val="000000"/>
          <w:sz w:val="28"/>
          <w:szCs w:val="28"/>
        </w:rPr>
        <w:t>Федоровского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</w:t>
      </w:r>
      <w:r w:rsidRPr="00700821">
        <w:rPr>
          <w:rFonts w:ascii="Times New Roman" w:hAnsi="Times New Roman" w:cs="Times New Roman"/>
          <w:sz w:val="28"/>
          <w:szCs w:val="28"/>
        </w:rPr>
        <w:lastRenderedPageBreak/>
        <w:t>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6ACDB16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8D0A4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8D0A41" w:rsidRPr="007333E9">
        <w:rPr>
          <w:rFonts w:ascii="Times New Roman" w:hAnsi="Times New Roman" w:cs="Times New Roman"/>
          <w:color w:val="000000"/>
          <w:sz w:val="28"/>
          <w:szCs w:val="28"/>
        </w:rPr>
        <w:t>Федоровского сельского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</w:t>
      </w:r>
      <w:r w:rsidR="00D03C14" w:rsidRPr="00700821">
        <w:rPr>
          <w:color w:val="000000"/>
          <w:sz w:val="28"/>
          <w:szCs w:val="28"/>
        </w:rPr>
        <w:lastRenderedPageBreak/>
        <w:t xml:space="preserve">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3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ABF9848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455DCEEB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8"/>
      </w:r>
    </w:p>
    <w:p w14:paraId="7404C01B" w14:textId="0081D334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1B21C4CC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8D0A41" w:rsidRPr="007333E9">
        <w:rPr>
          <w:rFonts w:ascii="Times New Roman" w:hAnsi="Times New Roman" w:cs="Times New Roman"/>
          <w:color w:val="000000"/>
          <w:sz w:val="28"/>
          <w:szCs w:val="28"/>
        </w:rPr>
        <w:t>Федоровского сельского поселения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</w:t>
      </w:r>
      <w:r w:rsidRPr="00700821">
        <w:rPr>
          <w:color w:val="000000"/>
          <w:sz w:val="28"/>
          <w:szCs w:val="28"/>
        </w:rPr>
        <w:lastRenderedPageBreak/>
        <w:t>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0289283D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>
        <w:rPr>
          <w:rStyle w:val="aff2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9"/>
      </w:r>
    </w:p>
    <w:p w14:paraId="1AF111CE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7D79B687"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8D0A4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8D0A41" w:rsidRPr="007333E9">
        <w:rPr>
          <w:rFonts w:ascii="Times New Roman" w:hAnsi="Times New Roman" w:cs="Times New Roman"/>
          <w:color w:val="000000"/>
          <w:sz w:val="28"/>
          <w:szCs w:val="28"/>
        </w:rPr>
        <w:t>Федоровского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8D0A4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8D0A41" w:rsidRPr="007333E9">
        <w:rPr>
          <w:rFonts w:ascii="Times New Roman" w:hAnsi="Times New Roman" w:cs="Times New Roman"/>
          <w:color w:val="000000"/>
          <w:sz w:val="28"/>
          <w:szCs w:val="28"/>
        </w:rPr>
        <w:t>Федоровского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05F2529F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</w:t>
      </w:r>
      <w:r w:rsidR="00970E04">
        <w:rPr>
          <w:rFonts w:ascii="Times New Roman" w:hAnsi="Times New Roman" w:cs="Times New Roman"/>
          <w:color w:val="000000"/>
          <w:sz w:val="28"/>
          <w:szCs w:val="28"/>
        </w:rPr>
        <w:t xml:space="preserve">ных лиц рассматривается главой Администрацией </w:t>
      </w:r>
      <w:r w:rsidR="00970E04" w:rsidRPr="007333E9">
        <w:rPr>
          <w:rFonts w:ascii="Times New Roman" w:hAnsi="Times New Roman" w:cs="Times New Roman"/>
          <w:color w:val="000000"/>
          <w:sz w:val="28"/>
          <w:szCs w:val="28"/>
        </w:rPr>
        <w:t>Федоровского сельского поселения</w:t>
      </w:r>
      <w:r w:rsidR="00970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Style w:val="aff2"/>
          <w:color w:val="000000"/>
          <w:sz w:val="24"/>
          <w:szCs w:val="24"/>
        </w:rPr>
        <w:footnoteReference w:id="10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78217B73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970E0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970E04" w:rsidRPr="007333E9">
        <w:rPr>
          <w:rFonts w:ascii="Times New Roman" w:hAnsi="Times New Roman" w:cs="Times New Roman"/>
          <w:color w:val="000000"/>
          <w:sz w:val="28"/>
          <w:szCs w:val="28"/>
        </w:rPr>
        <w:t>Федоровского 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14:paraId="13B93796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0FB3CE6B" w:rsidR="00D03C14" w:rsidRPr="00223FA4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223FA4" w:rsidRPr="00223FA4">
        <w:rPr>
          <w:rFonts w:ascii="Times New Roman" w:hAnsi="Times New Roman" w:cs="Times New Roman"/>
          <w:bCs/>
          <w:color w:val="000000"/>
          <w:sz w:val="28"/>
          <w:szCs w:val="28"/>
        </w:rPr>
        <w:t>Собранием депутатов Федоровского сельского поселения.</w:t>
      </w:r>
    </w:p>
    <w:p w14:paraId="2E5E91EB" w14:textId="77777777"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D10A0AF" w14:textId="77777777"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14:paraId="1FD69748" w14:textId="77777777"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423957"/>
    <w:sectPr w:rsidR="00915CD9" w:rsidSect="007333E9">
      <w:headerReference w:type="even" r:id="rId15"/>
      <w:headerReference w:type="default" r:id="rId16"/>
      <w:pgSz w:w="11906" w:h="16838"/>
      <w:pgMar w:top="851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40E7B" w14:textId="77777777" w:rsidR="00423957" w:rsidRDefault="00423957" w:rsidP="00D03C14">
      <w:r>
        <w:separator/>
      </w:r>
    </w:p>
  </w:endnote>
  <w:endnote w:type="continuationSeparator" w:id="0">
    <w:p w14:paraId="37B7BCA2" w14:textId="77777777" w:rsidR="00423957" w:rsidRDefault="00423957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8781D" w14:textId="77777777" w:rsidR="00423957" w:rsidRDefault="00423957" w:rsidP="00D03C14">
      <w:r>
        <w:separator/>
      </w:r>
    </w:p>
  </w:footnote>
  <w:footnote w:type="continuationSeparator" w:id="0">
    <w:p w14:paraId="160731DB" w14:textId="77777777" w:rsidR="00423957" w:rsidRDefault="00423957" w:rsidP="00D03C14">
      <w:r>
        <w:continuationSeparator/>
      </w:r>
    </w:p>
  </w:footnote>
  <w:footnote w:id="1">
    <w:p w14:paraId="3661CD2F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14:paraId="61094389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14:paraId="3B70D934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14:paraId="7349721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14:paraId="63AA99CB" w14:textId="77777777"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14:paraId="22DAFEDA" w14:textId="77777777"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2">
    <w:p w14:paraId="466FBF92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proofErr w:type="gramStart"/>
      <w:r w:rsidRPr="00BE73E0">
        <w:rPr>
          <w:color w:val="000000"/>
        </w:rPr>
        <w:t xml:space="preserve">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</w:t>
      </w:r>
      <w:proofErr w:type="gramEnd"/>
      <w:r w:rsidRPr="00BE73E0">
        <w:rPr>
          <w:color w:val="000000"/>
          <w:shd w:val="clear" w:color="auto" w:fill="FFFFFF"/>
        </w:rPr>
        <w:t xml:space="preserve">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14:paraId="48151DBA" w14:textId="77777777" w:rsidR="00D03C14" w:rsidRDefault="00D03C14" w:rsidP="00D03C14">
      <w:pPr>
        <w:pStyle w:val="af6"/>
      </w:pPr>
    </w:p>
  </w:footnote>
  <w:footnote w:id="3">
    <w:p w14:paraId="6D2252AB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14:paraId="58CA4BC0" w14:textId="77777777" w:rsidR="00D03C14" w:rsidRDefault="00D03C14" w:rsidP="00D03C14">
      <w:pPr>
        <w:pStyle w:val="af6"/>
      </w:pPr>
    </w:p>
  </w:footnote>
  <w:footnote w:id="4">
    <w:p w14:paraId="63C8F8AA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14:paraId="2FF86B8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14:paraId="6841BE62" w14:textId="77777777"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5">
    <w:p w14:paraId="67F3AABE" w14:textId="1B004B24"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6">
    <w:p w14:paraId="09EA1A09" w14:textId="79C041A4"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7">
    <w:p w14:paraId="74F58B08" w14:textId="77777777"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14:paraId="0AE3A1DA" w14:textId="77777777"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8">
    <w:p w14:paraId="6496A981" w14:textId="3230CC92"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9">
    <w:p w14:paraId="7F8F45DD" w14:textId="77777777"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2"/>
        </w:rPr>
        <w:footnoteRef/>
      </w:r>
      <w:r>
        <w:t xml:space="preserve"> </w:t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14:paraId="36782141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14:paraId="39A078BB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14:paraId="5C4467A9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14:paraId="62D96D59" w14:textId="4C0EC3D9" w:rsidR="008629D3" w:rsidRDefault="008629D3">
      <w:pPr>
        <w:pStyle w:val="af6"/>
      </w:pPr>
    </w:p>
  </w:footnote>
  <w:footnote w:id="10">
    <w:p w14:paraId="029240D7" w14:textId="77777777" w:rsidR="00D03C14" w:rsidRPr="00641EBA" w:rsidRDefault="00D03C14" w:rsidP="00D03C14">
      <w:pPr>
        <w:pStyle w:val="af6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8629D3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629D3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  <w:r w:rsidRPr="00641EBA">
        <w:rPr>
          <w:sz w:val="24"/>
          <w:szCs w:val="24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423957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50A48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42395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223FA4"/>
    <w:rsid w:val="00250A48"/>
    <w:rsid w:val="00340AAD"/>
    <w:rsid w:val="00423957"/>
    <w:rsid w:val="007100F8"/>
    <w:rsid w:val="007333E9"/>
    <w:rsid w:val="008629D3"/>
    <w:rsid w:val="008D0A41"/>
    <w:rsid w:val="00935631"/>
    <w:rsid w:val="00970E04"/>
    <w:rsid w:val="009D07EB"/>
    <w:rsid w:val="00B82198"/>
    <w:rsid w:val="00C16631"/>
    <w:rsid w:val="00C4422E"/>
    <w:rsid w:val="00D03C14"/>
    <w:rsid w:val="00FB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A0AEC-59AB-4267-BFE0-0C2119F9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6689</Words>
  <Characters>38128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2021-11-08T06:18:00Z</cp:lastPrinted>
  <dcterms:created xsi:type="dcterms:W3CDTF">2021-09-29T11:21:00Z</dcterms:created>
  <dcterms:modified xsi:type="dcterms:W3CDTF">2021-11-08T06:19:00Z</dcterms:modified>
</cp:coreProperties>
</file>