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8" w:rsidRPr="00F31618" w:rsidRDefault="00F31618" w:rsidP="00F31618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ИТОГИ РАБОТЫ АДМИНИСТРАЦИИ ФЕДОРОВСКОГО СЕЛЬСКОГО ПОСЕЛЕНИЯ ЗА 2015 ГОД</w:t>
      </w:r>
    </w:p>
    <w:p w:rsidR="00F31618" w:rsidRPr="00F31618" w:rsidRDefault="00F31618" w:rsidP="00F907E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33" w:rsidRPr="00F31618" w:rsidRDefault="00061333" w:rsidP="00F31618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ИСПОЛНЕНИЕ ДОХОДНОЙ И РАСХОДНОЙ ЧАСТИ БЮДЖЕТА ФЕДОРОВСКОГО СЕЛЬСКОГО ПОСЛЕНИЯ ЗА 2015г</w:t>
      </w:r>
      <w:r w:rsidR="00E13A68">
        <w:rPr>
          <w:rFonts w:ascii="Times New Roman" w:hAnsi="Times New Roman" w:cs="Times New Roman"/>
          <w:sz w:val="28"/>
          <w:szCs w:val="28"/>
        </w:rPr>
        <w:t>од</w:t>
      </w:r>
    </w:p>
    <w:p w:rsidR="00061333" w:rsidRPr="00F31618" w:rsidRDefault="00061333" w:rsidP="00F3161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ab/>
        <w:t xml:space="preserve">За 2015г в бюджет Федоровского сельского поселения поступило 14826,8 тыс. </w:t>
      </w:r>
      <w:r w:rsidR="00F907E6" w:rsidRPr="00F31618">
        <w:rPr>
          <w:rFonts w:ascii="Times New Roman" w:hAnsi="Times New Roman" w:cs="Times New Roman"/>
          <w:sz w:val="28"/>
          <w:szCs w:val="28"/>
        </w:rPr>
        <w:t>рублей</w:t>
      </w:r>
      <w:r w:rsidRPr="00F31618">
        <w:rPr>
          <w:rFonts w:ascii="Times New Roman" w:hAnsi="Times New Roman" w:cs="Times New Roman"/>
          <w:sz w:val="28"/>
          <w:szCs w:val="28"/>
        </w:rPr>
        <w:t xml:space="preserve">., в том числе собственных доходов  (налоговые и неналоговые  поступления) – 9144,5 тыс.  </w:t>
      </w:r>
      <w:r w:rsidR="00F907E6" w:rsidRPr="00F31618">
        <w:rPr>
          <w:rFonts w:ascii="Times New Roman" w:hAnsi="Times New Roman" w:cs="Times New Roman"/>
          <w:sz w:val="28"/>
          <w:szCs w:val="28"/>
        </w:rPr>
        <w:t>рубл</w:t>
      </w:r>
      <w:r w:rsidRPr="00F31618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F316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618">
        <w:rPr>
          <w:rFonts w:ascii="Times New Roman" w:hAnsi="Times New Roman" w:cs="Times New Roman"/>
          <w:sz w:val="28"/>
          <w:szCs w:val="28"/>
        </w:rPr>
        <w:t xml:space="preserve"> безвозмездных поступлений – 5682,3 тыс</w:t>
      </w:r>
      <w:r w:rsidR="00FC14A3" w:rsidRPr="00F31618">
        <w:rPr>
          <w:rFonts w:ascii="Times New Roman" w:hAnsi="Times New Roman" w:cs="Times New Roman"/>
          <w:sz w:val="28"/>
          <w:szCs w:val="28"/>
        </w:rPr>
        <w:t>.</w:t>
      </w:r>
      <w:r w:rsidRPr="00F31618">
        <w:rPr>
          <w:rFonts w:ascii="Times New Roman" w:hAnsi="Times New Roman" w:cs="Times New Roman"/>
          <w:sz w:val="28"/>
          <w:szCs w:val="28"/>
        </w:rPr>
        <w:t xml:space="preserve"> </w:t>
      </w:r>
      <w:r w:rsidR="00F907E6" w:rsidRPr="00F31618">
        <w:rPr>
          <w:rFonts w:ascii="Times New Roman" w:hAnsi="Times New Roman" w:cs="Times New Roman"/>
          <w:sz w:val="28"/>
          <w:szCs w:val="28"/>
        </w:rPr>
        <w:t>рублей</w:t>
      </w:r>
      <w:r w:rsidRPr="00F31618">
        <w:rPr>
          <w:rFonts w:ascii="Times New Roman" w:hAnsi="Times New Roman" w:cs="Times New Roman"/>
          <w:sz w:val="28"/>
          <w:szCs w:val="28"/>
        </w:rPr>
        <w:t>.</w:t>
      </w:r>
    </w:p>
    <w:p w:rsidR="00061333" w:rsidRPr="003605D7" w:rsidRDefault="00061333" w:rsidP="00F316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b/>
          <w:sz w:val="28"/>
          <w:szCs w:val="28"/>
        </w:rPr>
        <w:tab/>
      </w:r>
      <w:r w:rsidRPr="003605D7">
        <w:rPr>
          <w:rFonts w:ascii="Times New Roman" w:hAnsi="Times New Roman" w:cs="Times New Roman"/>
          <w:sz w:val="28"/>
          <w:szCs w:val="28"/>
        </w:rPr>
        <w:t xml:space="preserve"> План по собственным доходам за 2015год исполнен на 110%.  Перевыполнение составило 829,2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</w:t>
      </w:r>
      <w:r w:rsidRPr="003605D7">
        <w:rPr>
          <w:rFonts w:ascii="Times New Roman" w:hAnsi="Times New Roman" w:cs="Times New Roman"/>
          <w:sz w:val="28"/>
          <w:szCs w:val="28"/>
        </w:rPr>
        <w:t>лей.</w:t>
      </w:r>
    </w:p>
    <w:p w:rsidR="00061333" w:rsidRPr="003605D7" w:rsidRDefault="00061333" w:rsidP="00F316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ab/>
        <w:t>Основные по</w:t>
      </w:r>
      <w:r w:rsidR="00302DFF" w:rsidRPr="003605D7">
        <w:rPr>
          <w:rFonts w:ascii="Times New Roman" w:hAnsi="Times New Roman" w:cs="Times New Roman"/>
          <w:sz w:val="28"/>
          <w:szCs w:val="28"/>
        </w:rPr>
        <w:t>ступления  в отчетном периоде приходятся:</w:t>
      </w:r>
    </w:p>
    <w:p w:rsidR="00302DFF" w:rsidRPr="003605D7" w:rsidRDefault="00302DFF" w:rsidP="00F316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-на земельный налог – 4443,0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302DFF" w:rsidRPr="003605D7" w:rsidRDefault="00302DFF" w:rsidP="00F316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1484,1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302DFF" w:rsidRPr="003605D7" w:rsidRDefault="00302DFF" w:rsidP="00F316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-единый сельскохозяйственный налог – 1669,6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F82342" w:rsidRPr="003605D7" w:rsidRDefault="00302DFF" w:rsidP="00F316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 - акцизы по подакцизным товарам – 1310,2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.</w:t>
      </w:r>
    </w:p>
    <w:p w:rsidR="00302DFF" w:rsidRPr="003605D7" w:rsidRDefault="00302DFF" w:rsidP="00F316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 за 2015 год составили 5682,3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, из них:</w:t>
      </w:r>
    </w:p>
    <w:p w:rsidR="00302DFF" w:rsidRPr="003605D7" w:rsidRDefault="00302DFF" w:rsidP="00F31618">
      <w:pPr>
        <w:pStyle w:val="a3"/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– 4586,1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FC14A3" w:rsidRPr="003605D7" w:rsidRDefault="00FC14A3" w:rsidP="00F31618">
      <w:pPr>
        <w:pStyle w:val="a3"/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субвенция местным  бюджетам на выполнение передаваемых полномочий – 0,2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</w:p>
    <w:p w:rsidR="00302DFF" w:rsidRPr="003605D7" w:rsidRDefault="00302DFF" w:rsidP="00F31618">
      <w:pPr>
        <w:pStyle w:val="a3"/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субвенция бюджетам на осуществление первичного воинского учета на территориях, где  </w:t>
      </w:r>
      <w:r w:rsidR="00FC14A3" w:rsidRPr="003605D7">
        <w:rPr>
          <w:rFonts w:ascii="Times New Roman" w:hAnsi="Times New Roman" w:cs="Times New Roman"/>
          <w:sz w:val="28"/>
          <w:szCs w:val="28"/>
        </w:rPr>
        <w:t xml:space="preserve">отсутствуют военные комиссариаты – 164,7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="00FC14A3" w:rsidRPr="003605D7">
        <w:rPr>
          <w:rFonts w:ascii="Times New Roman" w:hAnsi="Times New Roman" w:cs="Times New Roman"/>
          <w:sz w:val="28"/>
          <w:szCs w:val="28"/>
        </w:rPr>
        <w:t>;</w:t>
      </w:r>
    </w:p>
    <w:p w:rsidR="00F31618" w:rsidRDefault="00302DFF" w:rsidP="00F31618">
      <w:pPr>
        <w:pStyle w:val="a3"/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поселений – 931,3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="00FC14A3" w:rsidRPr="003605D7">
        <w:rPr>
          <w:rFonts w:ascii="Times New Roman" w:hAnsi="Times New Roman" w:cs="Times New Roman"/>
          <w:sz w:val="28"/>
          <w:szCs w:val="28"/>
        </w:rPr>
        <w:t>.</w:t>
      </w:r>
    </w:p>
    <w:p w:rsidR="00F31618" w:rsidRPr="00F31618" w:rsidRDefault="00F31618" w:rsidP="00F31618">
      <w:pPr>
        <w:pStyle w:val="a3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За истекший год  проведено 12 заседаний Координационного совета по вопросам собираемости налогов и иных обязательных платежей, поступающих в бюджет Федоровского сельского поселения, в результате чего погашено 625,5 тыс</w:t>
      </w:r>
      <w:proofErr w:type="gramStart"/>
      <w:r w:rsidRPr="00F316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1618">
        <w:rPr>
          <w:rFonts w:ascii="Times New Roman" w:hAnsi="Times New Roman" w:cs="Times New Roman"/>
          <w:sz w:val="28"/>
          <w:szCs w:val="28"/>
        </w:rPr>
        <w:t>ублей недоимки по налоговым платежам.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18">
        <w:rPr>
          <w:rFonts w:ascii="Times New Roman" w:hAnsi="Times New Roman" w:cs="Times New Roman"/>
          <w:sz w:val="28"/>
          <w:szCs w:val="28"/>
        </w:rPr>
        <w:t xml:space="preserve">Постоянно проводится работа по анализу недоимки, а также работа с плательщиками налогов с использованием сервиса сайта ИФНС «Налог. </w:t>
      </w:r>
      <w:proofErr w:type="spellStart"/>
      <w:r w:rsidRPr="00F316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1618">
        <w:rPr>
          <w:rFonts w:ascii="Times New Roman" w:hAnsi="Times New Roman" w:cs="Times New Roman"/>
          <w:sz w:val="28"/>
          <w:szCs w:val="28"/>
        </w:rPr>
        <w:t>», посредством которого выписываются квитанции для оплаты недоимки.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18">
        <w:rPr>
          <w:rFonts w:ascii="Times New Roman" w:hAnsi="Times New Roman" w:cs="Times New Roman"/>
          <w:sz w:val="28"/>
          <w:szCs w:val="28"/>
        </w:rPr>
        <w:t xml:space="preserve">По состоянию на 01.01.2016 года за жителями Федоровского сельского поселения числится недоимка по налогам, поступающим в бюджет поселения в сумме 1203,8 тысяч рублей. Из них недоимка по земельному налогу составляет 523,1 тыс. рублей. Задолженность по налогу на имущество физических лиц составляет 52,5 тыс. рублей,  налог на доходы физических лиц- 5,4 тыс. рублей, налог, взимаемый в связи с применением упрощенной системы налогообложения- 0,3 тыс. рублей, транспортный налог </w:t>
      </w:r>
      <w:proofErr w:type="gramStart"/>
      <w:r w:rsidRPr="00F316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618">
        <w:rPr>
          <w:rFonts w:ascii="Times New Roman" w:hAnsi="Times New Roman" w:cs="Times New Roman"/>
          <w:sz w:val="28"/>
          <w:szCs w:val="28"/>
        </w:rPr>
        <w:t xml:space="preserve"> физических лиц-612,1 тыс. рублей (в списках недоимщиков числятся умершие, не проживающие на территории сельского поселения граждане).</w:t>
      </w:r>
    </w:p>
    <w:p w:rsidR="00F31618" w:rsidRPr="003605D7" w:rsidRDefault="00F31618" w:rsidP="00F31618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C14A3" w:rsidRPr="00F31618" w:rsidRDefault="00FC14A3" w:rsidP="00F31618">
      <w:pPr>
        <w:pStyle w:val="a3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 xml:space="preserve">Расходная часть бюджета Федоровского сельского поселения за 2015год исполнена на 97,2 % в сумме 14730,6 тыс. </w:t>
      </w:r>
      <w:r w:rsidR="00F907E6" w:rsidRPr="00F31618">
        <w:rPr>
          <w:rFonts w:ascii="Times New Roman" w:hAnsi="Times New Roman" w:cs="Times New Roman"/>
          <w:sz w:val="28"/>
          <w:szCs w:val="28"/>
        </w:rPr>
        <w:t>рублей</w:t>
      </w:r>
      <w:r w:rsidRPr="00F31618">
        <w:rPr>
          <w:rFonts w:ascii="Times New Roman" w:hAnsi="Times New Roman" w:cs="Times New Roman"/>
          <w:sz w:val="28"/>
          <w:szCs w:val="28"/>
        </w:rPr>
        <w:t>.</w:t>
      </w:r>
    </w:p>
    <w:p w:rsidR="00FC14A3" w:rsidRPr="003605D7" w:rsidRDefault="00FC14A3" w:rsidP="00F907E6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За 2015г исполнение по 10 муниципальным программам сельского поселения составило 13607,1 тыс.</w:t>
      </w:r>
      <w:r w:rsidR="00FB0667" w:rsidRPr="003605D7">
        <w:rPr>
          <w:rFonts w:ascii="Times New Roman" w:hAnsi="Times New Roman" w:cs="Times New Roman"/>
          <w:sz w:val="28"/>
          <w:szCs w:val="28"/>
        </w:rPr>
        <w:t xml:space="preserve">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 xml:space="preserve"> и 99,2%</w:t>
      </w:r>
      <w:r w:rsidR="009059F6" w:rsidRPr="003605D7">
        <w:rPr>
          <w:rFonts w:ascii="Times New Roman" w:hAnsi="Times New Roman" w:cs="Times New Roman"/>
          <w:sz w:val="28"/>
          <w:szCs w:val="28"/>
        </w:rPr>
        <w:t>. Наиболее значимыми для поселения являются следующие программы:</w:t>
      </w:r>
    </w:p>
    <w:p w:rsidR="009059F6" w:rsidRPr="00F31618" w:rsidRDefault="009059F6" w:rsidP="00F31618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lastRenderedPageBreak/>
        <w:t>«ОБЕСПЕЧЕНИЕ КАЧЕСТВЕННЫМИ КОММУНАЛЬНЫМИ УСЛУГАМИ НАСЕЛЕНИЯ И ПОВЫШЕНИЕ УРОВНЯ БЛАГОУСТРОЙСВА ТЕРРИТОРИИ ФЕДОРОВСКОГО СЕЛЬСКОГО ПОСЛЕНИЯ»</w:t>
      </w:r>
    </w:p>
    <w:p w:rsidR="009059F6" w:rsidRPr="003605D7" w:rsidRDefault="009059F6" w:rsidP="00F907E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За 2015г  расходы по данной программе составили 2362,8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="00FB0667" w:rsidRPr="003605D7">
        <w:rPr>
          <w:rFonts w:ascii="Times New Roman" w:hAnsi="Times New Roman" w:cs="Times New Roman"/>
          <w:sz w:val="28"/>
          <w:szCs w:val="28"/>
        </w:rPr>
        <w:t xml:space="preserve">. </w:t>
      </w:r>
      <w:r w:rsidRPr="003605D7">
        <w:rPr>
          <w:rFonts w:ascii="Times New Roman" w:hAnsi="Times New Roman" w:cs="Times New Roman"/>
          <w:sz w:val="28"/>
          <w:szCs w:val="28"/>
        </w:rPr>
        <w:t>В рамках данной муниципальной программы  выполнены следующие мероприятия:</w:t>
      </w:r>
    </w:p>
    <w:p w:rsidR="009059F6" w:rsidRPr="003605D7" w:rsidRDefault="009059F6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 приобретен частотный преобразователь избыточного давления на сумму 66,3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9059F6" w:rsidRPr="003605D7" w:rsidRDefault="009059F6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приобретен насос  на сумму 46,3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9059F6" w:rsidRPr="003605D7" w:rsidRDefault="00574E82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выполнены работы по составлению сметной документации на стоимость проектных  и изыскательных работ по капитальному ремонту сетей и сооружений водоснабжения с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Ефремовка на сумму 30,3 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574E82" w:rsidRPr="003605D7" w:rsidRDefault="00574E82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выполнены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работы за зелеными насаждениями на сумму 64,5 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574E82" w:rsidRPr="003605D7" w:rsidRDefault="00574E82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приобретены с</w:t>
      </w:r>
      <w:r w:rsidR="00FB0667" w:rsidRPr="003605D7">
        <w:rPr>
          <w:rFonts w:ascii="Times New Roman" w:hAnsi="Times New Roman" w:cs="Times New Roman"/>
          <w:sz w:val="28"/>
          <w:szCs w:val="28"/>
        </w:rPr>
        <w:t>руб</w:t>
      </w:r>
      <w:r w:rsidRPr="003605D7">
        <w:rPr>
          <w:rFonts w:ascii="Times New Roman" w:hAnsi="Times New Roman" w:cs="Times New Roman"/>
          <w:sz w:val="28"/>
          <w:szCs w:val="28"/>
        </w:rPr>
        <w:t xml:space="preserve">ы общественных колодцев на сумму 9,8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574E82" w:rsidRPr="003605D7" w:rsidRDefault="00574E82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выполнены работы по планировке площадки временного хранения ТБО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на сумму 95,0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574E82" w:rsidRPr="003605D7" w:rsidRDefault="00574E82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выполнена валка зеленых насаждений на сумму 15,0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574E82" w:rsidRPr="003605D7" w:rsidRDefault="00574E82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на содержание сетей уличного освещения израсходовано 1618,7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 xml:space="preserve">, в том числе на электроэнергию  уличного освещения – 1345,7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7A3A56" w:rsidRPr="003605D7" w:rsidRDefault="00574E82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выполнены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работы по содержанию</w:t>
      </w:r>
      <w:r w:rsidR="007A3A56" w:rsidRPr="003605D7">
        <w:rPr>
          <w:rFonts w:ascii="Times New Roman" w:hAnsi="Times New Roman" w:cs="Times New Roman"/>
          <w:sz w:val="28"/>
          <w:szCs w:val="28"/>
        </w:rPr>
        <w:t xml:space="preserve"> мест захоронения  на сумму 17,2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="007A3A56" w:rsidRPr="00360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4E82" w:rsidRPr="003605D7" w:rsidRDefault="007A3A56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на кладбищах с. Ефремовка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с. Федоровка, установлены площадки под мусорные контейнеры на сумму 62,3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 xml:space="preserve">, приобретены и установлены мусорные контейнеры на сумму 61,4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.</w:t>
      </w:r>
    </w:p>
    <w:p w:rsidR="007A3A56" w:rsidRPr="003605D7" w:rsidRDefault="007A3A56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приобретены мемориальные плиты к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памятникам ветеранов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ВОВ на сумму 200,0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7A3A56" w:rsidRPr="003605D7" w:rsidRDefault="007A3A56" w:rsidP="00F907E6">
      <w:pPr>
        <w:pStyle w:val="a3"/>
        <w:numPr>
          <w:ilvl w:val="0"/>
          <w:numId w:val="4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выполнены работы по уборке мусора на территории поселения на сумму 76,3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.</w:t>
      </w:r>
    </w:p>
    <w:p w:rsidR="007A3A56" w:rsidRPr="003605D7" w:rsidRDefault="007A3A56" w:rsidP="00F907E6">
      <w:pPr>
        <w:spacing w:line="240" w:lineRule="auto"/>
        <w:ind w:left="-99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В 2015году из резервного фонда Правительства Ростовской области были выделены денежные средства на разработку ПСД по капитальному ремонту сетей сооружений  водоснабжения с. Ефр</w:t>
      </w:r>
      <w:r w:rsidR="001E0427" w:rsidRPr="003605D7">
        <w:rPr>
          <w:rFonts w:ascii="Times New Roman" w:hAnsi="Times New Roman" w:cs="Times New Roman"/>
          <w:sz w:val="28"/>
          <w:szCs w:val="28"/>
        </w:rPr>
        <w:t xml:space="preserve">емовка в сумме 1100,00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="001E0427" w:rsidRPr="003605D7">
        <w:rPr>
          <w:rFonts w:ascii="Times New Roman" w:hAnsi="Times New Roman" w:cs="Times New Roman"/>
          <w:sz w:val="28"/>
          <w:szCs w:val="28"/>
        </w:rPr>
        <w:t xml:space="preserve">. Фактически израсходовано средств на выполнение данных мероприятий 825,0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="001E0427" w:rsidRPr="003605D7">
        <w:rPr>
          <w:rFonts w:ascii="Times New Roman" w:hAnsi="Times New Roman" w:cs="Times New Roman"/>
          <w:sz w:val="28"/>
          <w:szCs w:val="28"/>
        </w:rPr>
        <w:t>,</w:t>
      </w:r>
      <w:r w:rsidRPr="003605D7">
        <w:rPr>
          <w:rFonts w:ascii="Times New Roman" w:hAnsi="Times New Roman" w:cs="Times New Roman"/>
          <w:sz w:val="28"/>
          <w:szCs w:val="28"/>
        </w:rPr>
        <w:t xml:space="preserve"> в связи с экономией денежных средств образовавшейся в результате проведения конкурса. На выполнение второго этапа работ в 2016году из областного бюджета выделены субсидии в сумме 6703,0</w:t>
      </w:r>
      <w:r w:rsidR="001E0427" w:rsidRPr="003605D7">
        <w:rPr>
          <w:rFonts w:ascii="Times New Roman" w:hAnsi="Times New Roman" w:cs="Times New Roman"/>
          <w:sz w:val="28"/>
          <w:szCs w:val="28"/>
        </w:rPr>
        <w:t xml:space="preserve">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="001E0427" w:rsidRPr="003605D7">
        <w:rPr>
          <w:rFonts w:ascii="Times New Roman" w:hAnsi="Times New Roman" w:cs="Times New Roman"/>
          <w:sz w:val="28"/>
          <w:szCs w:val="28"/>
        </w:rPr>
        <w:t>.</w:t>
      </w:r>
    </w:p>
    <w:p w:rsidR="001E0427" w:rsidRPr="00F31618" w:rsidRDefault="00FE7306" w:rsidP="00F31618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« РАЗВИТИЕ  КУЛЬТУРЫ»</w:t>
      </w:r>
    </w:p>
    <w:p w:rsidR="00FE7306" w:rsidRPr="003605D7" w:rsidRDefault="00FE7306" w:rsidP="00F907E6">
      <w:pPr>
        <w:spacing w:line="240" w:lineRule="auto"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Расходы по данной программе составили 4049,7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 xml:space="preserve"> (100% к плановым назначениям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и были  направлены на выполнение муниципального задания бюджетными учреждениями Федоровского сельского пос</w:t>
      </w:r>
      <w:r w:rsidR="00FB0667" w:rsidRPr="003605D7">
        <w:rPr>
          <w:rFonts w:ascii="Times New Roman" w:hAnsi="Times New Roman" w:cs="Times New Roman"/>
          <w:sz w:val="28"/>
          <w:szCs w:val="28"/>
        </w:rPr>
        <w:t>е</w:t>
      </w:r>
      <w:r w:rsidRPr="003605D7">
        <w:rPr>
          <w:rFonts w:ascii="Times New Roman" w:hAnsi="Times New Roman" w:cs="Times New Roman"/>
          <w:sz w:val="28"/>
          <w:szCs w:val="28"/>
        </w:rPr>
        <w:t>ления. Помимо текущих расходов на содержание бюджетных учреждений, выполнялись следующие работы:</w:t>
      </w:r>
    </w:p>
    <w:p w:rsidR="00FE7306" w:rsidRPr="003605D7" w:rsidRDefault="00FE7306" w:rsidP="00F907E6">
      <w:pPr>
        <w:pStyle w:val="a3"/>
        <w:numPr>
          <w:ilvl w:val="0"/>
          <w:numId w:val="6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техническое обслуживание пожарной сигнализации на сумму 50,4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FE7306" w:rsidRPr="003605D7" w:rsidRDefault="00FE7306" w:rsidP="00F907E6">
      <w:pPr>
        <w:pStyle w:val="a3"/>
        <w:numPr>
          <w:ilvl w:val="0"/>
          <w:numId w:val="6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замена оконных блоков в ДК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на сумму 94,0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FE7306" w:rsidRPr="003605D7" w:rsidRDefault="00FE7306" w:rsidP="00F907E6">
      <w:pPr>
        <w:pStyle w:val="a3"/>
        <w:numPr>
          <w:ilvl w:val="0"/>
          <w:numId w:val="6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замена дверного блока в ДК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на сумму 25,1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FE7306" w:rsidRPr="003605D7" w:rsidRDefault="00FE7306" w:rsidP="00F907E6">
      <w:pPr>
        <w:pStyle w:val="a3"/>
        <w:numPr>
          <w:ilvl w:val="0"/>
          <w:numId w:val="6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ремонт котла в ДК с. Ефремовка на сумму 43,9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FE7306" w:rsidRPr="003605D7" w:rsidRDefault="00FE7306" w:rsidP="00F907E6">
      <w:pPr>
        <w:pStyle w:val="a3"/>
        <w:numPr>
          <w:ilvl w:val="0"/>
          <w:numId w:val="6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Чекилевского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СК на сумму 49,4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.</w:t>
      </w:r>
    </w:p>
    <w:p w:rsidR="009059F6" w:rsidRPr="003605D7" w:rsidRDefault="00E8025F" w:rsidP="00F316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А так же были приобретены:</w:t>
      </w:r>
    </w:p>
    <w:p w:rsidR="00E8025F" w:rsidRPr="003605D7" w:rsidRDefault="00E8025F" w:rsidP="00F31618">
      <w:pPr>
        <w:pStyle w:val="a3"/>
        <w:numPr>
          <w:ilvl w:val="0"/>
          <w:numId w:val="7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литература на сумму 20,0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;</w:t>
      </w:r>
    </w:p>
    <w:p w:rsidR="00E8025F" w:rsidRPr="003605D7" w:rsidRDefault="00E8025F" w:rsidP="00F907E6">
      <w:pPr>
        <w:pStyle w:val="a3"/>
        <w:numPr>
          <w:ilvl w:val="0"/>
          <w:numId w:val="7"/>
        </w:num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5D7">
        <w:rPr>
          <w:rFonts w:ascii="Times New Roman" w:hAnsi="Times New Roman" w:cs="Times New Roman"/>
          <w:sz w:val="28"/>
          <w:szCs w:val="28"/>
        </w:rPr>
        <w:t>звукоусилительное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оборудование в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Ефремовский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ДК в сумме 100,0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.</w:t>
      </w:r>
    </w:p>
    <w:p w:rsidR="00F31618" w:rsidRDefault="00F31618" w:rsidP="00F31618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E8025F" w:rsidRPr="00F31618" w:rsidRDefault="00E8025F" w:rsidP="00F31618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«РАЗВИТИЕ  ТРАНСПОРТНОЙ ИНФРАСТРКУТУРЫ И ПОВЫШЕНИЕ БЕЗОПАСНОСТИ ДОРОЖНОГО ДВИЖЕНИЯ НА ТЕРРИТОРИИ ФЕДОРОВСКОГО СЕЛЬСКОГО ПОСЕЛЕНИЯ»</w:t>
      </w:r>
    </w:p>
    <w:p w:rsidR="00E8025F" w:rsidRPr="003605D7" w:rsidRDefault="00E8025F" w:rsidP="00F907E6">
      <w:pPr>
        <w:spacing w:line="240" w:lineRule="auto"/>
        <w:ind w:left="-993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Расходы по данному направлению составили 1103,8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 xml:space="preserve"> и были направлены на содержание и ремонт автомобильных дорог общего пользования местного значения Федоровского сельского поселения, а так же  на осуществление мероприятий по осуществлению безопасности дорожного движения на территории поселения. В рамках данных мероприятий было оборудовано 6 пешеходных переходов, на которых были установлены: «лежачий полицейский», нанесена пешеходная разметка и установлены дорожные знаки европейского образца, было выполнено зимнее содержание дорог, ямочный ремонт,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обочин, установлены дорожные знаки.</w:t>
      </w:r>
    </w:p>
    <w:p w:rsidR="00E8025F" w:rsidRDefault="0040014D" w:rsidP="00F31618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«</w:t>
      </w:r>
      <w:r w:rsidR="00F82342" w:rsidRPr="00F31618">
        <w:rPr>
          <w:rFonts w:ascii="Times New Roman" w:hAnsi="Times New Roman" w:cs="Times New Roman"/>
          <w:sz w:val="28"/>
          <w:szCs w:val="28"/>
        </w:rPr>
        <w:t>РАЗВИТИЕ ФИЗИЧЕСКОЙ КУЛЬТУРЫ И СПОРТА»</w:t>
      </w:r>
    </w:p>
    <w:p w:rsidR="00E13A68" w:rsidRPr="00F31618" w:rsidRDefault="00E13A68" w:rsidP="00F31618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C14A3" w:rsidRPr="003605D7" w:rsidRDefault="00F82342" w:rsidP="00F907E6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Расходы по данной программе освоены в сумме 100,0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 xml:space="preserve"> и были направлены на организацию и проведение спортивных соревнований. В рамках выполнения мероприятий по данной программе приобретался бензин для доставки участников спортивных соревнований на сумму 15,9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 xml:space="preserve">, кубки для чествования участников </w:t>
      </w:r>
      <w:r w:rsidR="00FB0667" w:rsidRPr="003605D7">
        <w:rPr>
          <w:rFonts w:ascii="Times New Roman" w:hAnsi="Times New Roman" w:cs="Times New Roman"/>
          <w:sz w:val="28"/>
          <w:szCs w:val="28"/>
        </w:rPr>
        <w:t>спортивных соревнований на сумму</w:t>
      </w:r>
      <w:r w:rsidRPr="003605D7">
        <w:rPr>
          <w:rFonts w:ascii="Times New Roman" w:hAnsi="Times New Roman" w:cs="Times New Roman"/>
          <w:sz w:val="28"/>
          <w:szCs w:val="28"/>
        </w:rPr>
        <w:t xml:space="preserve"> 14,2 тыс. </w:t>
      </w:r>
      <w:r w:rsidR="00F907E6" w:rsidRPr="003605D7">
        <w:rPr>
          <w:rFonts w:ascii="Times New Roman" w:hAnsi="Times New Roman" w:cs="Times New Roman"/>
          <w:sz w:val="28"/>
          <w:szCs w:val="28"/>
        </w:rPr>
        <w:t>рублей</w:t>
      </w:r>
      <w:r w:rsidRPr="003605D7">
        <w:rPr>
          <w:rFonts w:ascii="Times New Roman" w:hAnsi="Times New Roman" w:cs="Times New Roman"/>
          <w:sz w:val="28"/>
          <w:szCs w:val="28"/>
        </w:rPr>
        <w:t>, осуществлялась выплата компенсационных выплат на питание участников спортивных соревнований в сумме 15,5 тыс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.</w:t>
      </w:r>
      <w:r w:rsidR="00F907E6" w:rsidRPr="003605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07E6" w:rsidRPr="003605D7">
        <w:rPr>
          <w:rFonts w:ascii="Times New Roman" w:hAnsi="Times New Roman" w:cs="Times New Roman"/>
          <w:sz w:val="28"/>
          <w:szCs w:val="28"/>
        </w:rPr>
        <w:t>ублей</w:t>
      </w:r>
      <w:r w:rsidRPr="003605D7">
        <w:rPr>
          <w:rFonts w:ascii="Times New Roman" w:hAnsi="Times New Roman" w:cs="Times New Roman"/>
          <w:sz w:val="28"/>
          <w:szCs w:val="28"/>
        </w:rPr>
        <w:t>.</w:t>
      </w:r>
    </w:p>
    <w:p w:rsidR="00654E7B" w:rsidRPr="00F31618" w:rsidRDefault="00654E7B" w:rsidP="00FB0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Обеспечение жильем.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По состоянию на 01.01.2016 года на  квартирном учете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как нуждающиеся в улучшении жилищных условий  стоят 22 семьи, из них: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7 человек по категории «дети-сироты»;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1 семья по категории «Крайний север»;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3 семьи по категории «Молодая семья» по целевой программе «Жилище»;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1 вдова участника ВОВ, ставшая на учет в  сентябре месяце 2015 года;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9 семей как нуждающиеся в улучшении  жилищных условий, вставшие на учет по общим основаниям и не состоящие на учете ни в одной из целевых программ, ввиду окончания срока действия (до 31.12.2013г.) целевой программы «Социальное развитие села»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5D7">
        <w:rPr>
          <w:rFonts w:ascii="Times New Roman" w:hAnsi="Times New Roman" w:cs="Times New Roman"/>
          <w:sz w:val="28"/>
          <w:szCs w:val="28"/>
        </w:rPr>
        <w:t>1 семья по категории «Молодая семья» по целевой программе «Устойчивое развитие сельских территорий на 2014-2017годы и на период до 2020 года» с условиями приема, отличной от ЦП «Социальное развитие села», где обязательным условием является работа гражданина в сельской местности в пределах Неклиновского района и приоритетным направлением является строительство жилья на селе.</w:t>
      </w:r>
      <w:proofErr w:type="gramEnd"/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В 2015 году получили жилье граждане по категории  «дети, оставшиеся без попечения родителей»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Серенко Николай Николаевич,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ab/>
      </w:r>
      <w:r w:rsidRPr="003605D7">
        <w:rPr>
          <w:rFonts w:ascii="Times New Roman" w:hAnsi="Times New Roman" w:cs="Times New Roman"/>
          <w:sz w:val="28"/>
          <w:szCs w:val="28"/>
        </w:rPr>
        <w:tab/>
        <w:t xml:space="preserve">    Серенко Константин Николаевич.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Уже в 2016 году получили жилье и были сняты с квартирного учета  граждане по категории «дети, оставшиеся без попечения родителей»: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5D7">
        <w:rPr>
          <w:rFonts w:ascii="Times New Roman" w:hAnsi="Times New Roman" w:cs="Times New Roman"/>
          <w:sz w:val="28"/>
          <w:szCs w:val="28"/>
        </w:rPr>
        <w:t>Локтыш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Денис Иванович;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Станиславский Денис Александрович;</w:t>
      </w:r>
    </w:p>
    <w:p w:rsidR="00654E7B" w:rsidRPr="003605D7" w:rsidRDefault="00654E7B" w:rsidP="00F907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5D7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Анна Николаевна.</w:t>
      </w:r>
    </w:p>
    <w:p w:rsidR="00654E7B" w:rsidRDefault="00F31618" w:rsidP="00F907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Собрания</w:t>
      </w:r>
      <w:r w:rsidR="00654E7B" w:rsidRPr="00F31618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F31618" w:rsidRPr="00F31618" w:rsidRDefault="00F31618" w:rsidP="00F907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E7B" w:rsidRPr="003605D7" w:rsidRDefault="00654E7B" w:rsidP="00F3161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За 12 месяцев  2015 года проведено 12 заседаний Собрания депутатов Федоровского сельского поселения, на которых принято 47 Решений Собрания депутатов Федоровского сельского поселения. Из них наиболее важными для жителей поселения являются:</w:t>
      </w:r>
    </w:p>
    <w:p w:rsidR="00654E7B" w:rsidRPr="003605D7" w:rsidRDefault="00654E7B" w:rsidP="00F316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1)Об утверждении  Правил благоустройства территории Фёдоровского сельского поселения Неклиновского района;</w:t>
      </w:r>
    </w:p>
    <w:p w:rsidR="00654E7B" w:rsidRPr="003605D7" w:rsidRDefault="00654E7B" w:rsidP="00F316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2)О внесении изменений и дополнений в Устав муниципального образования «Фёдоровское сельское поселение».</w:t>
      </w:r>
    </w:p>
    <w:p w:rsidR="00654E7B" w:rsidRPr="003605D7" w:rsidRDefault="00654E7B" w:rsidP="00F316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3)О принятии Регламента Собрания депутатов Федоровского сельского поселения, ввиду изменений и дополнений в Устав;</w:t>
      </w:r>
    </w:p>
    <w:p w:rsidR="00654E7B" w:rsidRPr="003605D7" w:rsidRDefault="00654E7B" w:rsidP="00F316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4)Об установлении земельного налога;</w:t>
      </w:r>
    </w:p>
    <w:p w:rsidR="00FB0667" w:rsidRPr="003605D7" w:rsidRDefault="00FB0667" w:rsidP="00FB0667">
      <w:pPr>
        <w:pStyle w:val="Standard"/>
        <w:ind w:left="-99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4E82" w:rsidRPr="00E13A68" w:rsidRDefault="00574E82" w:rsidP="00FB0667">
      <w:pPr>
        <w:pStyle w:val="Standard"/>
        <w:ind w:left="-993"/>
        <w:jc w:val="center"/>
        <w:rPr>
          <w:rFonts w:cs="Times New Roman"/>
          <w:bCs/>
          <w:sz w:val="28"/>
          <w:szCs w:val="28"/>
          <w:lang w:val="ru-RU"/>
        </w:rPr>
      </w:pPr>
      <w:r w:rsidRPr="00E13A68">
        <w:rPr>
          <w:rFonts w:cs="Times New Roman"/>
          <w:bCs/>
          <w:sz w:val="28"/>
          <w:szCs w:val="28"/>
          <w:lang w:val="ru-RU"/>
        </w:rPr>
        <w:t>Нотариальные действия:</w:t>
      </w:r>
    </w:p>
    <w:p w:rsidR="00574E82" w:rsidRPr="00F31618" w:rsidRDefault="00574E82" w:rsidP="00F907E6">
      <w:pPr>
        <w:pStyle w:val="Standard"/>
        <w:ind w:left="-993"/>
        <w:jc w:val="both"/>
        <w:rPr>
          <w:rFonts w:cs="Times New Roman"/>
          <w:i/>
          <w:sz w:val="28"/>
          <w:szCs w:val="28"/>
        </w:rPr>
      </w:pP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u w:val="single"/>
          <w:lang w:val="ru-RU"/>
        </w:rPr>
      </w:pPr>
      <w:r w:rsidRPr="003605D7">
        <w:rPr>
          <w:rFonts w:cs="Times New Roman"/>
          <w:sz w:val="28"/>
          <w:szCs w:val="28"/>
          <w:u w:val="single"/>
          <w:lang w:val="ru-RU"/>
        </w:rPr>
        <w:t xml:space="preserve">Число нотариальных действий </w:t>
      </w:r>
      <w:r w:rsidR="00654E7B" w:rsidRPr="003605D7">
        <w:rPr>
          <w:rFonts w:cs="Times New Roman"/>
          <w:sz w:val="28"/>
          <w:szCs w:val="28"/>
          <w:u w:val="single"/>
          <w:lang w:val="ru-RU"/>
        </w:rPr>
        <w:t>–</w:t>
      </w:r>
      <w:r w:rsidRPr="003605D7">
        <w:rPr>
          <w:rFonts w:cs="Times New Roman"/>
          <w:sz w:val="28"/>
          <w:szCs w:val="28"/>
          <w:u w:val="single"/>
          <w:lang w:val="ru-RU"/>
        </w:rPr>
        <w:t xml:space="preserve"> 369</w:t>
      </w:r>
      <w:r w:rsidR="00F31618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3605D7">
        <w:rPr>
          <w:rFonts w:cs="Times New Roman"/>
          <w:sz w:val="28"/>
          <w:szCs w:val="28"/>
          <w:u w:val="single"/>
          <w:lang w:val="ru-RU"/>
        </w:rPr>
        <w:t xml:space="preserve">на сумму  </w:t>
      </w:r>
      <w:r w:rsidR="00F907E6" w:rsidRPr="003605D7">
        <w:rPr>
          <w:rFonts w:cs="Times New Roman"/>
          <w:sz w:val="28"/>
          <w:szCs w:val="28"/>
          <w:u w:val="single"/>
          <w:lang w:val="ru-RU"/>
        </w:rPr>
        <w:t>рублей</w:t>
      </w:r>
      <w:r w:rsidRPr="003605D7">
        <w:rPr>
          <w:rFonts w:cs="Times New Roman"/>
          <w:sz w:val="28"/>
          <w:szCs w:val="28"/>
          <w:u w:val="single"/>
          <w:lang w:val="ru-RU"/>
        </w:rPr>
        <w:t xml:space="preserve">. </w:t>
      </w:r>
      <w:r w:rsidR="00654E7B" w:rsidRPr="003605D7">
        <w:rPr>
          <w:rFonts w:cs="Times New Roman"/>
          <w:sz w:val="28"/>
          <w:szCs w:val="28"/>
          <w:u w:val="single"/>
          <w:lang w:val="ru-RU"/>
        </w:rPr>
        <w:t>87</w:t>
      </w:r>
      <w:r w:rsidRPr="003605D7">
        <w:rPr>
          <w:rFonts w:cs="Times New Roman"/>
          <w:sz w:val="28"/>
          <w:szCs w:val="28"/>
          <w:u w:val="single"/>
          <w:lang w:val="ru-RU"/>
        </w:rPr>
        <w:t>,7   тыс</w:t>
      </w:r>
      <w:proofErr w:type="gramStart"/>
      <w:r w:rsidRPr="003605D7">
        <w:rPr>
          <w:rFonts w:cs="Times New Roman"/>
          <w:sz w:val="28"/>
          <w:szCs w:val="28"/>
          <w:u w:val="single"/>
          <w:lang w:val="ru-RU"/>
        </w:rPr>
        <w:t>.</w:t>
      </w:r>
      <w:r w:rsidR="00F907E6" w:rsidRPr="003605D7">
        <w:rPr>
          <w:rFonts w:cs="Times New Roman"/>
          <w:sz w:val="28"/>
          <w:szCs w:val="28"/>
          <w:u w:val="single"/>
          <w:lang w:val="ru-RU"/>
        </w:rPr>
        <w:t>р</w:t>
      </w:r>
      <w:proofErr w:type="gramEnd"/>
      <w:r w:rsidR="00F907E6" w:rsidRPr="003605D7">
        <w:rPr>
          <w:rFonts w:cs="Times New Roman"/>
          <w:sz w:val="28"/>
          <w:szCs w:val="28"/>
          <w:u w:val="single"/>
          <w:lang w:val="ru-RU"/>
        </w:rPr>
        <w:t>ублей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из них доверенностей</w:t>
      </w:r>
      <w:r w:rsidRPr="003605D7">
        <w:rPr>
          <w:rFonts w:cs="Times New Roman"/>
          <w:sz w:val="28"/>
          <w:szCs w:val="28"/>
          <w:lang w:val="ru-RU"/>
        </w:rPr>
        <w:tab/>
        <w:t xml:space="preserve">   - 302 действие;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 xml:space="preserve">           </w:t>
      </w:r>
      <w:proofErr w:type="gramStart"/>
      <w:r w:rsidRPr="003605D7">
        <w:rPr>
          <w:rFonts w:cs="Times New Roman"/>
          <w:sz w:val="28"/>
          <w:szCs w:val="28"/>
          <w:lang w:val="ru-RU"/>
        </w:rPr>
        <w:t>в т. ч. бесплатно           - 63 действий (инв. ВОВ, инв. 1 группы по зрению, получение пенсии, пособий и другие);</w:t>
      </w:r>
      <w:proofErr w:type="gramEnd"/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 xml:space="preserve">   завещаний</w:t>
      </w:r>
      <w:r w:rsidRPr="003605D7">
        <w:rPr>
          <w:rFonts w:cs="Times New Roman"/>
          <w:sz w:val="28"/>
          <w:szCs w:val="28"/>
          <w:lang w:val="ru-RU"/>
        </w:rPr>
        <w:tab/>
      </w:r>
      <w:r w:rsidRPr="003605D7">
        <w:rPr>
          <w:rFonts w:cs="Times New Roman"/>
          <w:sz w:val="28"/>
          <w:szCs w:val="28"/>
          <w:lang w:val="ru-RU"/>
        </w:rPr>
        <w:tab/>
      </w:r>
      <w:r w:rsidRPr="003605D7">
        <w:rPr>
          <w:rFonts w:cs="Times New Roman"/>
          <w:sz w:val="28"/>
          <w:szCs w:val="28"/>
          <w:lang w:val="ru-RU"/>
        </w:rPr>
        <w:tab/>
        <w:t xml:space="preserve">  - 7 действия;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 xml:space="preserve">   заверка  копии</w:t>
      </w:r>
      <w:r w:rsidRPr="003605D7">
        <w:rPr>
          <w:rFonts w:cs="Times New Roman"/>
          <w:sz w:val="28"/>
          <w:szCs w:val="28"/>
          <w:lang w:val="ru-RU"/>
        </w:rPr>
        <w:tab/>
      </w:r>
      <w:r w:rsidRPr="003605D7">
        <w:rPr>
          <w:rFonts w:cs="Times New Roman"/>
          <w:sz w:val="28"/>
          <w:szCs w:val="28"/>
          <w:lang w:val="ru-RU"/>
        </w:rPr>
        <w:tab/>
        <w:t xml:space="preserve">   - 14 действий;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 xml:space="preserve">   заверка подписи на заявлении - 46 действий.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 xml:space="preserve">Оформление доверенностей производилось </w:t>
      </w:r>
      <w:proofErr w:type="gramStart"/>
      <w:r w:rsidRPr="003605D7">
        <w:rPr>
          <w:rFonts w:cs="Times New Roman"/>
          <w:sz w:val="28"/>
          <w:szCs w:val="28"/>
          <w:lang w:val="ru-RU"/>
        </w:rPr>
        <w:t>на</w:t>
      </w:r>
      <w:proofErr w:type="gramEnd"/>
      <w:r w:rsidRPr="003605D7">
        <w:rPr>
          <w:rFonts w:cs="Times New Roman"/>
          <w:sz w:val="28"/>
          <w:szCs w:val="28"/>
          <w:lang w:val="ru-RU"/>
        </w:rPr>
        <w:t>: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покупку, продажу домовладений  и земельных участков;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государственную регистрацию права собственности (приватизация);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  распоряжение вкладом;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ведение наследственного дела;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на ведение дел в суде;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управление и распоряжение автомобилем;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участие в собраниях пайщиков;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на представление интересов по регистрации договоров  аренды;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>- получение пенсий, пособий на детей.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FB0667" w:rsidRPr="003605D7" w:rsidRDefault="00FB0667" w:rsidP="00FB0667">
      <w:pPr>
        <w:pStyle w:val="Standard"/>
        <w:ind w:left="-99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B0667" w:rsidRPr="003605D7" w:rsidRDefault="00FB0667" w:rsidP="00FB0667">
      <w:pPr>
        <w:pStyle w:val="Standard"/>
        <w:ind w:left="-99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4E82" w:rsidRPr="00F31618" w:rsidRDefault="00E13A68" w:rsidP="00FB0667">
      <w:pPr>
        <w:pStyle w:val="Standard"/>
        <w:ind w:left="-993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Кадры</w:t>
      </w:r>
    </w:p>
    <w:p w:rsidR="00F31618" w:rsidRPr="003605D7" w:rsidRDefault="00F31618" w:rsidP="00FB0667">
      <w:pPr>
        <w:pStyle w:val="Standard"/>
        <w:ind w:left="-99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ab/>
        <w:t xml:space="preserve">На сайте Администрации Федоровского сельского поселения можно </w:t>
      </w:r>
      <w:proofErr w:type="gramStart"/>
      <w:r w:rsidRPr="003605D7">
        <w:rPr>
          <w:rFonts w:cs="Times New Roman"/>
          <w:sz w:val="28"/>
          <w:szCs w:val="28"/>
          <w:lang w:val="ru-RU"/>
        </w:rPr>
        <w:t>ознакомится</w:t>
      </w:r>
      <w:proofErr w:type="gramEnd"/>
      <w:r w:rsidRPr="003605D7">
        <w:rPr>
          <w:rFonts w:cs="Times New Roman"/>
          <w:sz w:val="28"/>
          <w:szCs w:val="28"/>
          <w:lang w:val="ru-RU"/>
        </w:rPr>
        <w:t xml:space="preserve"> с разработанными нормативно правовыми актами по вопросам организации и прохождения муниципальной службы в Администрации Федоровского сельского поселения, в истекшем году их принято более 30, все они прошли проверку  через прокуратуру Неклиновского района.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ab/>
      </w:r>
      <w:r w:rsidRPr="003605D7">
        <w:rPr>
          <w:rFonts w:cs="Times New Roman"/>
          <w:sz w:val="28"/>
          <w:szCs w:val="28"/>
          <w:lang w:val="ru-RU"/>
        </w:rPr>
        <w:tab/>
      </w:r>
    </w:p>
    <w:p w:rsidR="00574E82" w:rsidRDefault="00574E82" w:rsidP="00FB0667">
      <w:pPr>
        <w:pStyle w:val="Standard"/>
        <w:ind w:left="-993"/>
        <w:jc w:val="center"/>
        <w:rPr>
          <w:rFonts w:cs="Times New Roman"/>
          <w:bCs/>
          <w:sz w:val="28"/>
          <w:szCs w:val="28"/>
          <w:lang w:val="ru-RU"/>
        </w:rPr>
      </w:pPr>
      <w:r w:rsidRPr="00F31618">
        <w:rPr>
          <w:rFonts w:cs="Times New Roman"/>
          <w:bCs/>
          <w:sz w:val="28"/>
          <w:szCs w:val="28"/>
          <w:lang w:val="ru-RU"/>
        </w:rPr>
        <w:t>Архив</w:t>
      </w:r>
    </w:p>
    <w:p w:rsidR="00F31618" w:rsidRPr="00F31618" w:rsidRDefault="00F31618" w:rsidP="00FB0667">
      <w:pPr>
        <w:pStyle w:val="Standard"/>
        <w:ind w:left="-993"/>
        <w:jc w:val="center"/>
        <w:rPr>
          <w:rFonts w:cs="Times New Roman"/>
          <w:bCs/>
          <w:sz w:val="28"/>
          <w:szCs w:val="28"/>
          <w:lang w:val="ru-RU"/>
        </w:rPr>
      </w:pP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</w:rPr>
      </w:pPr>
      <w:r w:rsidRPr="003605D7">
        <w:rPr>
          <w:rFonts w:cs="Times New Roman"/>
          <w:b/>
          <w:bCs/>
          <w:sz w:val="28"/>
          <w:szCs w:val="28"/>
          <w:lang w:val="ru-RU"/>
        </w:rPr>
        <w:tab/>
      </w:r>
      <w:r w:rsidRPr="003605D7">
        <w:rPr>
          <w:rFonts w:cs="Times New Roman"/>
          <w:b/>
          <w:bCs/>
          <w:sz w:val="28"/>
          <w:szCs w:val="28"/>
          <w:lang w:val="ru-RU"/>
        </w:rPr>
        <w:tab/>
      </w:r>
      <w:r w:rsidRPr="003605D7">
        <w:rPr>
          <w:rFonts w:cs="Times New Roman"/>
          <w:sz w:val="28"/>
          <w:szCs w:val="28"/>
          <w:lang w:val="ru-RU"/>
        </w:rPr>
        <w:t xml:space="preserve">В настоящее время на хранении в архиве Администрации Федоровского сельского поселения находятся </w:t>
      </w:r>
      <w:proofErr w:type="gramStart"/>
      <w:r w:rsidRPr="003605D7">
        <w:rPr>
          <w:rFonts w:cs="Times New Roman"/>
          <w:sz w:val="28"/>
          <w:szCs w:val="28"/>
          <w:lang w:val="ru-RU"/>
        </w:rPr>
        <w:t>около тысячи томов</w:t>
      </w:r>
      <w:proofErr w:type="gramEnd"/>
      <w:r w:rsidRPr="003605D7">
        <w:rPr>
          <w:rFonts w:cs="Times New Roman"/>
          <w:sz w:val="28"/>
          <w:szCs w:val="28"/>
          <w:lang w:val="ru-RU"/>
        </w:rPr>
        <w:t xml:space="preserve"> дел постоянного и временного хранения за период 1943-2011гг. Похозяйственных книг за этот период 361 том. В состав архива входят дела постоянного хранения,  нотариальные действия, дела по  личному составу, документы временного хранения.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ab/>
        <w:t xml:space="preserve">В 2015 году  сданы описи дел постоянного хранения за 2012 год (опись №4), сдано  на хранение текущее комплектование фонда ФР-104 Федоровской сельской администрации за 2009  год согласно описи №4  в муниципальный архив  администрации Неклиновского района. </w:t>
      </w:r>
      <w:r w:rsidRPr="003605D7">
        <w:rPr>
          <w:rFonts w:cs="Times New Roman"/>
          <w:sz w:val="28"/>
          <w:szCs w:val="28"/>
          <w:lang w:val="ru-RU"/>
        </w:rPr>
        <w:tab/>
      </w:r>
      <w:proofErr w:type="gramStart"/>
      <w:r w:rsidRPr="003605D7">
        <w:rPr>
          <w:rFonts w:cs="Times New Roman"/>
          <w:sz w:val="28"/>
          <w:szCs w:val="28"/>
          <w:lang w:val="ru-RU"/>
        </w:rPr>
        <w:t>Часть документов 2009 года согласно номенклатуре дел сформировано и  остается на хранении в администрации Федоровского сельского поселения (описи №  1-Л, № 2 и № 3.</w:t>
      </w:r>
      <w:proofErr w:type="gramEnd"/>
      <w:r w:rsidRPr="003605D7">
        <w:rPr>
          <w:rFonts w:cs="Times New Roman"/>
          <w:sz w:val="28"/>
          <w:szCs w:val="28"/>
          <w:lang w:val="ru-RU"/>
        </w:rPr>
        <w:t xml:space="preserve"> Дела с ограниченным сроком хранения   оформлены актом на списание и   уничтожены.</w:t>
      </w:r>
    </w:p>
    <w:p w:rsidR="00574E82" w:rsidRPr="003605D7" w:rsidRDefault="00574E82" w:rsidP="00F907E6">
      <w:pPr>
        <w:pStyle w:val="Standard"/>
        <w:ind w:left="-993"/>
        <w:jc w:val="both"/>
        <w:rPr>
          <w:rFonts w:cs="Times New Roman"/>
          <w:sz w:val="28"/>
          <w:szCs w:val="28"/>
          <w:lang w:val="ru-RU"/>
        </w:rPr>
      </w:pPr>
      <w:r w:rsidRPr="003605D7">
        <w:rPr>
          <w:rFonts w:cs="Times New Roman"/>
          <w:sz w:val="28"/>
          <w:szCs w:val="28"/>
          <w:lang w:val="ru-RU"/>
        </w:rPr>
        <w:tab/>
      </w:r>
      <w:r w:rsidRPr="003605D7">
        <w:rPr>
          <w:rFonts w:cs="Times New Roman"/>
          <w:sz w:val="28"/>
          <w:szCs w:val="28"/>
          <w:lang w:val="ru-RU"/>
        </w:rPr>
        <w:tab/>
      </w:r>
    </w:p>
    <w:p w:rsidR="00574E82" w:rsidRDefault="00654E7B" w:rsidP="00FB0667">
      <w:pPr>
        <w:pStyle w:val="Standard"/>
        <w:ind w:left="-993"/>
        <w:jc w:val="center"/>
        <w:rPr>
          <w:rFonts w:cs="Times New Roman"/>
          <w:bCs/>
          <w:sz w:val="28"/>
          <w:szCs w:val="28"/>
          <w:lang w:val="ru-RU"/>
        </w:rPr>
      </w:pPr>
      <w:r w:rsidRPr="00F31618">
        <w:rPr>
          <w:rFonts w:cs="Times New Roman"/>
          <w:bCs/>
          <w:sz w:val="28"/>
          <w:szCs w:val="28"/>
          <w:lang w:val="ru-RU"/>
        </w:rPr>
        <w:t>Демографическая ситуация за 2015</w:t>
      </w:r>
      <w:r w:rsidR="00574E82" w:rsidRPr="00F31618">
        <w:rPr>
          <w:rFonts w:cs="Times New Roman"/>
          <w:bCs/>
          <w:sz w:val="28"/>
          <w:szCs w:val="28"/>
          <w:lang w:val="ru-RU"/>
        </w:rPr>
        <w:t xml:space="preserve"> год</w:t>
      </w:r>
    </w:p>
    <w:p w:rsidR="00F31618" w:rsidRPr="00F31618" w:rsidRDefault="00F31618" w:rsidP="00FB0667">
      <w:pPr>
        <w:pStyle w:val="Standard"/>
        <w:ind w:left="-993"/>
        <w:jc w:val="center"/>
        <w:rPr>
          <w:rFonts w:cs="Times New Roman"/>
          <w:bCs/>
          <w:sz w:val="28"/>
          <w:szCs w:val="28"/>
          <w:lang w:val="ru-RU"/>
        </w:rPr>
      </w:pPr>
    </w:p>
    <w:p w:rsidR="00574E82" w:rsidRPr="00F31618" w:rsidRDefault="00574E82" w:rsidP="00F907E6">
      <w:pPr>
        <w:pStyle w:val="Standard"/>
        <w:ind w:left="-993"/>
        <w:jc w:val="both"/>
        <w:rPr>
          <w:rFonts w:cs="Times New Roman"/>
          <w:bCs/>
          <w:sz w:val="28"/>
          <w:szCs w:val="28"/>
          <w:lang w:val="ru-RU"/>
        </w:rPr>
      </w:pPr>
      <w:r w:rsidRPr="00F31618">
        <w:rPr>
          <w:rFonts w:cs="Times New Roman"/>
          <w:b/>
          <w:bCs/>
          <w:sz w:val="28"/>
          <w:szCs w:val="28"/>
          <w:lang w:val="ru-RU"/>
        </w:rPr>
        <w:tab/>
      </w:r>
      <w:r w:rsidRPr="00F31618">
        <w:rPr>
          <w:rFonts w:cs="Times New Roman"/>
          <w:bCs/>
          <w:sz w:val="28"/>
          <w:szCs w:val="28"/>
          <w:lang w:val="ru-RU"/>
        </w:rPr>
        <w:t xml:space="preserve"> За 2015 год  население Федоровского сельского поселения увеличилось на 22 человека. </w:t>
      </w:r>
    </w:p>
    <w:p w:rsidR="00574E82" w:rsidRPr="00F31618" w:rsidRDefault="00574E82" w:rsidP="00F907E6">
      <w:pPr>
        <w:pStyle w:val="Standard"/>
        <w:ind w:left="-993" w:firstLine="693"/>
        <w:jc w:val="both"/>
        <w:rPr>
          <w:rFonts w:cs="Times New Roman"/>
          <w:bCs/>
          <w:sz w:val="28"/>
          <w:szCs w:val="28"/>
          <w:lang w:val="ru-RU"/>
        </w:rPr>
      </w:pPr>
      <w:r w:rsidRPr="00F31618">
        <w:rPr>
          <w:rFonts w:cs="Times New Roman"/>
          <w:bCs/>
          <w:sz w:val="28"/>
          <w:szCs w:val="28"/>
          <w:lang w:val="ru-RU"/>
        </w:rPr>
        <w:t xml:space="preserve"> Впервые за много лет рождаемость превысила смертность: 55 детей родилось</w:t>
      </w:r>
      <w:r w:rsidR="00654E7B" w:rsidRPr="00F31618">
        <w:rPr>
          <w:rFonts w:cs="Times New Roman"/>
          <w:sz w:val="28"/>
          <w:szCs w:val="28"/>
          <w:u w:val="single"/>
          <w:lang w:val="ru-RU"/>
        </w:rPr>
        <w:t>(</w:t>
      </w:r>
      <w:r w:rsidR="00654E7B" w:rsidRPr="00F31618">
        <w:rPr>
          <w:rFonts w:cs="Times New Roman"/>
          <w:sz w:val="28"/>
          <w:szCs w:val="28"/>
          <w:lang w:val="ru-RU"/>
        </w:rPr>
        <w:t>30 девочек и 25 мальчиков)</w:t>
      </w:r>
      <w:r w:rsidRPr="00F31618">
        <w:rPr>
          <w:rFonts w:cs="Times New Roman"/>
          <w:bCs/>
          <w:sz w:val="28"/>
          <w:szCs w:val="28"/>
          <w:lang w:val="ru-RU"/>
        </w:rPr>
        <w:t xml:space="preserve"> и 51 человек умер</w:t>
      </w:r>
      <w:r w:rsidR="00654E7B" w:rsidRPr="00F31618">
        <w:rPr>
          <w:rFonts w:cs="Times New Roman"/>
          <w:bCs/>
          <w:sz w:val="28"/>
          <w:szCs w:val="28"/>
          <w:lang w:val="ru-RU"/>
        </w:rPr>
        <w:t>(20 женщин и 31 мужчина)</w:t>
      </w:r>
      <w:r w:rsidRPr="00F31618">
        <w:rPr>
          <w:rFonts w:cs="Times New Roman"/>
          <w:bCs/>
          <w:sz w:val="28"/>
          <w:szCs w:val="28"/>
          <w:lang w:val="ru-RU"/>
        </w:rPr>
        <w:t>.</w:t>
      </w:r>
    </w:p>
    <w:p w:rsidR="00F31618" w:rsidRDefault="00F31618" w:rsidP="00FB0667">
      <w:pPr>
        <w:tabs>
          <w:tab w:val="left" w:pos="-567"/>
        </w:tabs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667" w:rsidRPr="00F31618" w:rsidRDefault="00F31618" w:rsidP="00FB0667">
      <w:pPr>
        <w:tabs>
          <w:tab w:val="left" w:pos="-567"/>
        </w:tabs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З</w:t>
      </w:r>
      <w:r w:rsidR="00FB0667" w:rsidRPr="00F31618">
        <w:rPr>
          <w:rFonts w:ascii="Times New Roman" w:hAnsi="Times New Roman" w:cs="Times New Roman"/>
          <w:sz w:val="28"/>
          <w:szCs w:val="28"/>
        </w:rPr>
        <w:t>емельные и имущественные вопросы</w:t>
      </w:r>
    </w:p>
    <w:p w:rsidR="00061333" w:rsidRPr="003605D7" w:rsidRDefault="00FB0667" w:rsidP="00F907E6">
      <w:pPr>
        <w:tabs>
          <w:tab w:val="left" w:pos="-567"/>
        </w:tabs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ab/>
      </w:r>
      <w:r w:rsidRPr="003605D7">
        <w:rPr>
          <w:rFonts w:ascii="Times New Roman" w:hAnsi="Times New Roman" w:cs="Times New Roman"/>
          <w:sz w:val="28"/>
          <w:szCs w:val="28"/>
        </w:rPr>
        <w:tab/>
      </w:r>
      <w:r w:rsidR="00061333" w:rsidRPr="003605D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во 2-м полугодии 2015 г. Администрацией Федоровского сельского поселения было продано 7 земельных участков, передано в аренду 16 земельных участков. Специалисты Администрации поселения проводят разъяснительную работу с населением о необходимости оформления земельных участков, находящихся у граждан в пользовании, в аренду, либо в собственность. В настоящее время сформировано более 10 свободных участков. На согласовании в Администрации Неклиновского района находятся ещё 12 земельных участков. Информация о предоставлении земельных участков размещается в СМИ «Приазовская степь», на сайте Администрации поселения, и на сайте торгов. Более подробную информацию можно получить в Администрации поселения.</w:t>
      </w:r>
    </w:p>
    <w:p w:rsidR="00061333" w:rsidRPr="003605D7" w:rsidRDefault="00061333" w:rsidP="00F907E6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Во 2-м полугодии 2015 г. Администрация Федоровского сельского поселения проводила открытый аукцион по продаже транспортного средства (автобус ПАЗ), аукцион признан несостоявшимся, т.к. не было подано ни одной заявки.</w:t>
      </w:r>
    </w:p>
    <w:p w:rsidR="00654E7B" w:rsidRPr="003605D7" w:rsidRDefault="00654E7B" w:rsidP="00F907E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ab/>
      </w:r>
      <w:r w:rsidRPr="003605D7">
        <w:rPr>
          <w:rFonts w:ascii="Times New Roman" w:hAnsi="Times New Roman" w:cs="Times New Roman"/>
          <w:sz w:val="28"/>
          <w:szCs w:val="28"/>
        </w:rPr>
        <w:tab/>
        <w:t>13 многодетных семей стоят на очереди на получение бесплатного земельного участка.</w:t>
      </w:r>
    </w:p>
    <w:p w:rsidR="00B25BEC" w:rsidRPr="00F31618" w:rsidRDefault="00522921" w:rsidP="00FB066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Социальные вопросы</w:t>
      </w:r>
    </w:p>
    <w:p w:rsidR="00522921" w:rsidRPr="003605D7" w:rsidRDefault="00522921" w:rsidP="00F3161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По запросу МФЦ было выдано 208 справок  на детские пособия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на адресную помощь, на социальную  стипендию, на льготу.</w:t>
      </w:r>
    </w:p>
    <w:p w:rsidR="00522921" w:rsidRPr="003605D7" w:rsidRDefault="00522921" w:rsidP="00F3161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В июле 2015года в Молодежный парламент Неклиновского района при Собрании депутатов избрана Сверлова Валерия Олеговна.</w:t>
      </w:r>
    </w:p>
    <w:p w:rsidR="00522921" w:rsidRPr="003605D7" w:rsidRDefault="00522921" w:rsidP="00F3161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На учете в комиссии по делам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несовершенолетних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состоит 17 семей группы риска, 5 семей сняты с учета.</w:t>
      </w:r>
    </w:p>
    <w:p w:rsidR="00522921" w:rsidRPr="003605D7" w:rsidRDefault="00522921" w:rsidP="00F3161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ab/>
        <w:t>На территории поселения работают 7 спортивных секций, 8 вокальных групп, молодежный театр «Юность». 3 детских танцевальных группы, 5 любительских объединений.</w:t>
      </w:r>
    </w:p>
    <w:p w:rsidR="00522921" w:rsidRPr="003605D7" w:rsidRDefault="00522921" w:rsidP="00F3161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На квартирный учет в 2015 году по категории  «дети, оставшиеся без попечения родителей»  поставлены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 Прокофьев Сергей и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Горбуненко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Иван. В 2016году получат квартиры Зайцева Лариса</w:t>
      </w:r>
      <w:r w:rsidR="007B111F" w:rsidRPr="003605D7">
        <w:rPr>
          <w:rFonts w:ascii="Times New Roman" w:hAnsi="Times New Roman" w:cs="Times New Roman"/>
          <w:sz w:val="28"/>
          <w:szCs w:val="28"/>
        </w:rPr>
        <w:t xml:space="preserve"> </w:t>
      </w:r>
      <w:r w:rsidRPr="003605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Хаверева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Оксана.</w:t>
      </w:r>
    </w:p>
    <w:p w:rsidR="00522921" w:rsidRPr="003605D7" w:rsidRDefault="00522921" w:rsidP="00F3161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7B111F" w:rsidRPr="003605D7">
        <w:rPr>
          <w:rFonts w:ascii="Times New Roman" w:hAnsi="Times New Roman" w:cs="Times New Roman"/>
          <w:sz w:val="28"/>
          <w:szCs w:val="28"/>
        </w:rPr>
        <w:t xml:space="preserve"> </w:t>
      </w:r>
      <w:r w:rsidRPr="003605D7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7B111F" w:rsidRPr="003605D7">
        <w:rPr>
          <w:rFonts w:ascii="Times New Roman" w:hAnsi="Times New Roman" w:cs="Times New Roman"/>
          <w:sz w:val="28"/>
          <w:szCs w:val="28"/>
        </w:rPr>
        <w:t xml:space="preserve">отмечено 70-летие Великой Победы. Благодарим всех участников и спортсменов, принявших участие в подготовке и проведении торжественного мероприятия. </w:t>
      </w:r>
    </w:p>
    <w:p w:rsidR="00F31618" w:rsidRDefault="00F31618" w:rsidP="00F31618">
      <w:pPr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1F" w:rsidRPr="00E13A68" w:rsidRDefault="00E13A68" w:rsidP="00F31618">
      <w:pPr>
        <w:spacing w:after="0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</w:p>
    <w:p w:rsidR="007B111F" w:rsidRPr="003605D7" w:rsidRDefault="007B111F" w:rsidP="00F907E6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На территории Федоровского сельского поселения было обустроено 6 пешеходных переходов, установлены ограждения на пешеходном переходе около Федоровской школы, установлены запрещающие знаки «грузовое движение запрещено». Отремонтировано 296 кв. м. – путем ямочного ремонта автомобильного полотна по школьному маршруту.</w:t>
      </w:r>
    </w:p>
    <w:p w:rsidR="007B111F" w:rsidRPr="003605D7" w:rsidRDefault="007B111F" w:rsidP="00F907E6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В </w:t>
      </w:r>
      <w:r w:rsidRPr="003605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05D7">
        <w:rPr>
          <w:rFonts w:ascii="Times New Roman" w:hAnsi="Times New Roman" w:cs="Times New Roman"/>
          <w:sz w:val="28"/>
          <w:szCs w:val="28"/>
        </w:rPr>
        <w:t xml:space="preserve"> квартале 2016года будут установлены светофоры, ограждения на пешеходных переходах около школ. </w:t>
      </w:r>
    </w:p>
    <w:p w:rsidR="007B111F" w:rsidRPr="00F31618" w:rsidRDefault="00E13A68" w:rsidP="00FB0667">
      <w:pPr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8B23B5" w:rsidRPr="003605D7" w:rsidRDefault="007B111F" w:rsidP="00F907E6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 xml:space="preserve">Построены туалеты на гражданских кладбищах с. Ефремовка,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>. Федоровка. На  кладбище с. Ефремовка построены 2 площадки для мусора.</w:t>
      </w:r>
      <w:r w:rsidRPr="003605D7">
        <w:rPr>
          <w:rFonts w:ascii="Times New Roman" w:hAnsi="Times New Roman" w:cs="Times New Roman"/>
          <w:sz w:val="28"/>
          <w:szCs w:val="28"/>
        </w:rPr>
        <w:tab/>
      </w:r>
    </w:p>
    <w:p w:rsidR="007B111F" w:rsidRPr="00F31618" w:rsidRDefault="008B23B5" w:rsidP="00FB0667">
      <w:pPr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31618">
        <w:rPr>
          <w:rFonts w:ascii="Times New Roman" w:hAnsi="Times New Roman" w:cs="Times New Roman"/>
          <w:sz w:val="28"/>
          <w:szCs w:val="28"/>
        </w:rPr>
        <w:t>ГО, ЧС и ПБ</w:t>
      </w:r>
    </w:p>
    <w:p w:rsidR="008B23B5" w:rsidRPr="003605D7" w:rsidRDefault="008B23B5" w:rsidP="00F907E6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ab/>
        <w:t xml:space="preserve">Во втором полугодии 2015года проведено 4 ежемесячных, 1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, 1 годовая  тренировок  по оповещению населения. </w:t>
      </w:r>
      <w:r w:rsidR="00BE2A38" w:rsidRPr="003605D7">
        <w:rPr>
          <w:rFonts w:ascii="Times New Roman" w:hAnsi="Times New Roman" w:cs="Times New Roman"/>
          <w:sz w:val="28"/>
          <w:szCs w:val="28"/>
        </w:rPr>
        <w:t xml:space="preserve"> Проводилась опашка населенных пунктов.</w:t>
      </w:r>
      <w:r w:rsidR="00F907E6" w:rsidRPr="003605D7">
        <w:rPr>
          <w:rFonts w:ascii="Times New Roman" w:hAnsi="Times New Roman" w:cs="Times New Roman"/>
          <w:sz w:val="28"/>
          <w:szCs w:val="28"/>
        </w:rPr>
        <w:t xml:space="preserve"> </w:t>
      </w:r>
      <w:r w:rsidRPr="003605D7">
        <w:rPr>
          <w:rFonts w:ascii="Times New Roman" w:hAnsi="Times New Roman" w:cs="Times New Roman"/>
          <w:sz w:val="28"/>
          <w:szCs w:val="28"/>
        </w:rPr>
        <w:t>Проводились рейды по  недопущению ландшафтных пожаров. Но эта работа проводилась не на должном уровне</w:t>
      </w:r>
      <w:r w:rsidR="00BE2A38" w:rsidRPr="003605D7">
        <w:rPr>
          <w:rFonts w:ascii="Times New Roman" w:hAnsi="Times New Roman" w:cs="Times New Roman"/>
          <w:sz w:val="28"/>
          <w:szCs w:val="28"/>
        </w:rPr>
        <w:t>, за этот промежуток времени произошло 17 ландшафтных пожаров, составлено 6 протоколов, 76 уведомлений.</w:t>
      </w:r>
    </w:p>
    <w:p w:rsidR="00522921" w:rsidRPr="003605D7" w:rsidRDefault="00BE2A38" w:rsidP="00F907E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ab/>
        <w:t xml:space="preserve">Проведен спил сухих деревьев около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 с. Ефремовка, ул. Первомайская, ул. Крупская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. Федоровка. Проведено грейдирование свалки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05D7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Pr="003605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5D7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3605D7">
        <w:rPr>
          <w:rFonts w:ascii="Times New Roman" w:hAnsi="Times New Roman" w:cs="Times New Roman"/>
          <w:sz w:val="28"/>
          <w:szCs w:val="28"/>
        </w:rPr>
        <w:t xml:space="preserve"> работы в парках, скверах, содержание уличного освещения.</w:t>
      </w:r>
    </w:p>
    <w:p w:rsidR="00BE2A38" w:rsidRPr="003605D7" w:rsidRDefault="00BE2A38" w:rsidP="00FB066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605D7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29.12.2014г№458-ФЗ «О внесении изменений в Федеральный закон об отходах производства и потребления»</w:t>
      </w:r>
      <w:r w:rsidR="00F907E6" w:rsidRPr="003605D7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РФ и признании утратившими силу отдельных законодательных актов (положений законодательных актов) РФ» собственники жилых домов или частей домовладений обязаны заключить договора</w:t>
      </w:r>
      <w:r w:rsidR="00FB0667" w:rsidRPr="003605D7">
        <w:rPr>
          <w:rFonts w:ascii="Times New Roman" w:hAnsi="Times New Roman" w:cs="Times New Roman"/>
          <w:sz w:val="28"/>
          <w:szCs w:val="28"/>
        </w:rPr>
        <w:t xml:space="preserve"> </w:t>
      </w:r>
      <w:r w:rsidR="00F907E6" w:rsidRPr="003605D7">
        <w:rPr>
          <w:rFonts w:ascii="Times New Roman" w:hAnsi="Times New Roman" w:cs="Times New Roman"/>
          <w:sz w:val="28"/>
          <w:szCs w:val="28"/>
        </w:rPr>
        <w:t>на вывоз ТБО.</w:t>
      </w:r>
    </w:p>
    <w:bookmarkEnd w:id="0"/>
    <w:p w:rsidR="00BE2A38" w:rsidRPr="003605D7" w:rsidRDefault="00BE2A38" w:rsidP="00F907E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BE2A38" w:rsidRPr="003605D7" w:rsidSect="007B111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043"/>
    <w:multiLevelType w:val="hybridMultilevel"/>
    <w:tmpl w:val="9718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71C9"/>
    <w:multiLevelType w:val="hybridMultilevel"/>
    <w:tmpl w:val="FC248E44"/>
    <w:lvl w:ilvl="0" w:tplc="2B7EF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AD19CA"/>
    <w:multiLevelType w:val="hybridMultilevel"/>
    <w:tmpl w:val="E37A60C8"/>
    <w:lvl w:ilvl="0" w:tplc="2B7E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7404"/>
    <w:multiLevelType w:val="multilevel"/>
    <w:tmpl w:val="078E28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260153D"/>
    <w:multiLevelType w:val="hybridMultilevel"/>
    <w:tmpl w:val="FF145B82"/>
    <w:lvl w:ilvl="0" w:tplc="2B7E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106D3"/>
    <w:multiLevelType w:val="hybridMultilevel"/>
    <w:tmpl w:val="35C417CE"/>
    <w:lvl w:ilvl="0" w:tplc="E81408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2567179"/>
    <w:multiLevelType w:val="hybridMultilevel"/>
    <w:tmpl w:val="083EA66C"/>
    <w:lvl w:ilvl="0" w:tplc="2B7EF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F75EF8"/>
    <w:multiLevelType w:val="hybridMultilevel"/>
    <w:tmpl w:val="C12076B6"/>
    <w:lvl w:ilvl="0" w:tplc="246A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4D56"/>
    <w:rsid w:val="00061333"/>
    <w:rsid w:val="000D282B"/>
    <w:rsid w:val="001E0427"/>
    <w:rsid w:val="00302DFF"/>
    <w:rsid w:val="003605D7"/>
    <w:rsid w:val="0040014D"/>
    <w:rsid w:val="00522921"/>
    <w:rsid w:val="00574E82"/>
    <w:rsid w:val="00593679"/>
    <w:rsid w:val="00654E7B"/>
    <w:rsid w:val="00664D56"/>
    <w:rsid w:val="007A3A56"/>
    <w:rsid w:val="007B111F"/>
    <w:rsid w:val="008B23B5"/>
    <w:rsid w:val="009059F6"/>
    <w:rsid w:val="00BE2A38"/>
    <w:rsid w:val="00E125C8"/>
    <w:rsid w:val="00E13A68"/>
    <w:rsid w:val="00E8025F"/>
    <w:rsid w:val="00F02577"/>
    <w:rsid w:val="00F26BDE"/>
    <w:rsid w:val="00F31618"/>
    <w:rsid w:val="00F82342"/>
    <w:rsid w:val="00F907E6"/>
    <w:rsid w:val="00FB0667"/>
    <w:rsid w:val="00FC14A3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FF"/>
    <w:pPr>
      <w:ind w:left="720"/>
      <w:contextualSpacing/>
    </w:pPr>
  </w:style>
  <w:style w:type="paragraph" w:customStyle="1" w:styleId="Standard">
    <w:name w:val="Standard"/>
    <w:rsid w:val="00574E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FF"/>
    <w:pPr>
      <w:ind w:left="720"/>
      <w:contextualSpacing/>
    </w:pPr>
  </w:style>
  <w:style w:type="paragraph" w:customStyle="1" w:styleId="Standard">
    <w:name w:val="Standard"/>
    <w:rsid w:val="00574E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2017-02-27T09:07:00Z</dcterms:created>
  <dcterms:modified xsi:type="dcterms:W3CDTF">2017-02-27T08:24:00Z</dcterms:modified>
</cp:coreProperties>
</file>